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w w:val="80"/>
          <w:kern w:val="2"/>
          <w:sz w:val="56"/>
          <w:szCs w:val="56"/>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jc w:val="center"/>
        <w:textAlignment w:val="auto"/>
        <w:rPr>
          <w:rFonts w:hint="eastAsia" w:ascii="方正仿宋_GB2312" w:hAnsi="方正仿宋_GB2312" w:eastAsia="方正仿宋_GB2312" w:cs="方正仿宋_GB2312"/>
          <w:b/>
          <w:bCs/>
          <w:w w:val="80"/>
          <w:kern w:val="2"/>
          <w:sz w:val="56"/>
          <w:szCs w:val="56"/>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jc w:val="center"/>
        <w:textAlignment w:val="auto"/>
        <w:rPr>
          <w:rFonts w:hint="eastAsia" w:ascii="方正仿宋_GB2312" w:hAnsi="方正仿宋_GB2312" w:eastAsia="方正仿宋_GB2312" w:cs="方正仿宋_GB2312"/>
          <w:b/>
          <w:bCs/>
          <w:w w:val="80"/>
          <w:kern w:val="2"/>
          <w:sz w:val="56"/>
          <w:szCs w:val="56"/>
        </w:rPr>
      </w:pPr>
      <w:r>
        <w:rPr>
          <w:rFonts w:hint="eastAsia" w:ascii="方正仿宋_GB2312" w:hAnsi="方正仿宋_GB2312" w:eastAsia="方正仿宋_GB2312" w:cs="方正仿宋_GB2312"/>
          <w:b/>
          <w:bCs/>
          <w:w w:val="80"/>
          <w:kern w:val="2"/>
          <w:sz w:val="56"/>
          <w:szCs w:val="56"/>
        </w:rPr>
        <w:t>江苏省南通中学附属实验学校</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jc w:val="center"/>
        <w:textAlignment w:val="auto"/>
        <w:rPr>
          <w:rFonts w:hint="eastAsia" w:ascii="方正仿宋_GB2312" w:hAnsi="方正仿宋_GB2312" w:eastAsia="方正仿宋_GB2312" w:cs="方正仿宋_GB2312"/>
          <w:b/>
          <w:bCs/>
          <w:w w:val="80"/>
          <w:kern w:val="2"/>
          <w:sz w:val="56"/>
          <w:szCs w:val="56"/>
        </w:rPr>
      </w:pPr>
      <w:r>
        <w:rPr>
          <w:rFonts w:hint="eastAsia" w:ascii="方正仿宋_GB2312" w:hAnsi="方正仿宋_GB2312" w:eastAsia="方正仿宋_GB2312" w:cs="方正仿宋_GB2312"/>
          <w:b/>
          <w:bCs/>
          <w:w w:val="80"/>
          <w:kern w:val="2"/>
          <w:sz w:val="56"/>
          <w:szCs w:val="56"/>
          <w:lang w:val="en-US" w:eastAsia="zh-CN"/>
        </w:rPr>
        <w:t>全年视频宣传拍摄</w:t>
      </w:r>
      <w:r>
        <w:rPr>
          <w:rFonts w:hint="eastAsia" w:ascii="方正仿宋_GB2312" w:hAnsi="方正仿宋_GB2312" w:eastAsia="方正仿宋_GB2312" w:cs="方正仿宋_GB2312"/>
          <w:b/>
          <w:bCs/>
          <w:w w:val="80"/>
          <w:kern w:val="2"/>
          <w:sz w:val="56"/>
          <w:szCs w:val="56"/>
        </w:rPr>
        <w:t>制作选聘项目</w:t>
      </w:r>
    </w:p>
    <w:p>
      <w:pPr>
        <w:keepNext w:val="0"/>
        <w:keepLines w:val="0"/>
        <w:pageBreakBefore w:val="0"/>
        <w:kinsoku/>
        <w:wordWrap/>
        <w:overflowPunct/>
        <w:topLinePunct w:val="0"/>
        <w:autoSpaceDE/>
        <w:autoSpaceDN/>
        <w:bidi w:val="0"/>
        <w:snapToGrid/>
        <w:spacing w:beforeAutospacing="0" w:afterAutospacing="0" w:line="560" w:lineRule="exact"/>
        <w:ind w:left="0" w:leftChars="0" w:right="0" w:rightChars="0"/>
        <w:jc w:val="center"/>
        <w:textAlignment w:val="auto"/>
        <w:rPr>
          <w:rFonts w:hint="eastAsia" w:ascii="方正仿宋_GB2312" w:hAnsi="方正仿宋_GB2312" w:eastAsia="方正仿宋_GB2312" w:cs="方正仿宋_GB2312"/>
          <w:b/>
          <w:color w:val="auto"/>
          <w:sz w:val="100"/>
          <w:szCs w:val="100"/>
          <w:highlight w:val="none"/>
        </w:rPr>
      </w:pPr>
    </w:p>
    <w:p>
      <w:pPr>
        <w:pStyle w:val="12"/>
        <w:keepNext w:val="0"/>
        <w:keepLines w:val="0"/>
        <w:pageBreakBefore w:val="0"/>
        <w:kinsoku/>
        <w:wordWrap/>
        <w:overflowPunct/>
        <w:topLinePunct w:val="0"/>
        <w:autoSpaceDE/>
        <w:autoSpaceDN/>
        <w:bidi w:val="0"/>
        <w:snapToGrid/>
        <w:spacing w:before="0" w:beforeAutospacing="0" w:after="0" w:afterAutospacing="0" w:line="560" w:lineRule="exact"/>
        <w:ind w:left="0" w:leftChars="0" w:right="0" w:rightChars="0" w:firstLine="0" w:firstLineChars="0"/>
        <w:textAlignment w:val="auto"/>
        <w:rPr>
          <w:rFonts w:hint="eastAsia" w:ascii="方正仿宋_GB2312" w:hAnsi="方正仿宋_GB2312" w:eastAsia="方正仿宋_GB2312" w:cs="方正仿宋_GB2312"/>
          <w:b/>
          <w:color w:val="auto"/>
          <w:sz w:val="100"/>
          <w:szCs w:val="100"/>
          <w:highlight w:val="none"/>
        </w:rPr>
      </w:pPr>
    </w:p>
    <w:p>
      <w:pPr>
        <w:keepNext w:val="0"/>
        <w:keepLines w:val="0"/>
        <w:pageBreakBefore w:val="0"/>
        <w:tabs>
          <w:tab w:val="left" w:pos="1050"/>
          <w:tab w:val="right" w:leader="dot" w:pos="9402"/>
        </w:tabs>
        <w:kinsoku/>
        <w:wordWrap/>
        <w:overflowPunct/>
        <w:topLinePunct w:val="0"/>
        <w:autoSpaceDE/>
        <w:autoSpaceDN/>
        <w:bidi w:val="0"/>
        <w:snapToGrid/>
        <w:spacing w:beforeAutospacing="0" w:afterAutospacing="0" w:line="560" w:lineRule="exact"/>
        <w:ind w:left="0" w:leftChars="0" w:right="0" w:rightChars="0"/>
        <w:jc w:val="center"/>
        <w:textAlignment w:val="auto"/>
        <w:rPr>
          <w:rFonts w:hint="eastAsia" w:ascii="方正仿宋_GB2312" w:hAnsi="方正仿宋_GB2312" w:eastAsia="方正仿宋_GB2312" w:cs="方正仿宋_GB2312"/>
          <w:b/>
          <w:kern w:val="2"/>
          <w:sz w:val="52"/>
          <w:szCs w:val="52"/>
        </w:rPr>
      </w:pPr>
      <w:r>
        <w:rPr>
          <w:rFonts w:hint="eastAsia" w:ascii="方正仿宋_GB2312" w:hAnsi="方正仿宋_GB2312" w:eastAsia="方正仿宋_GB2312" w:cs="方正仿宋_GB2312"/>
          <w:b/>
          <w:kern w:val="2"/>
          <w:sz w:val="52"/>
          <w:szCs w:val="52"/>
          <w:lang w:val="en-US" w:eastAsia="zh-CN"/>
        </w:rPr>
        <w:t>比选</w:t>
      </w:r>
      <w:r>
        <w:rPr>
          <w:rFonts w:hint="eastAsia" w:ascii="方正仿宋_GB2312" w:hAnsi="方正仿宋_GB2312" w:eastAsia="方正仿宋_GB2312" w:cs="方正仿宋_GB2312"/>
          <w:b/>
          <w:kern w:val="2"/>
          <w:sz w:val="52"/>
          <w:szCs w:val="52"/>
        </w:rPr>
        <w:t>文件</w:t>
      </w:r>
    </w:p>
    <w:p>
      <w:pPr>
        <w:pStyle w:val="12"/>
        <w:pageBreakBefore w:val="0"/>
        <w:kinsoku/>
        <w:wordWrap/>
        <w:overflowPunct/>
        <w:topLinePunct w:val="0"/>
        <w:bidi w:val="0"/>
        <w:spacing w:before="0" w:beforeAutospacing="0" w:after="0" w:afterAutospacing="0" w:line="480" w:lineRule="exact"/>
        <w:ind w:left="0" w:leftChars="0" w:right="0" w:rightChars="0" w:firstLine="0" w:firstLineChars="0"/>
        <w:rPr>
          <w:rFonts w:hint="eastAsia" w:ascii="方正仿宋_GB2312" w:hAnsi="方正仿宋_GB2312" w:eastAsia="方正仿宋_GB2312" w:cs="方正仿宋_GB2312"/>
        </w:rPr>
      </w:pPr>
    </w:p>
    <w:p>
      <w:pPr>
        <w:keepNext w:val="0"/>
        <w:keepLines w:val="0"/>
        <w:pageBreakBefore w:val="0"/>
        <w:tabs>
          <w:tab w:val="left" w:pos="1050"/>
          <w:tab w:val="right" w:leader="dot" w:pos="9402"/>
        </w:tabs>
        <w:kinsoku/>
        <w:wordWrap/>
        <w:overflowPunct/>
        <w:topLinePunct w:val="0"/>
        <w:autoSpaceDE/>
        <w:autoSpaceDN/>
        <w:bidi w:val="0"/>
        <w:snapToGrid/>
        <w:spacing w:beforeAutospacing="0" w:afterAutospacing="0" w:line="560" w:lineRule="exact"/>
        <w:ind w:left="0" w:leftChars="0" w:right="0" w:rightChars="0"/>
        <w:jc w:val="center"/>
        <w:textAlignment w:val="auto"/>
        <w:rPr>
          <w:rFonts w:hint="eastAsia" w:ascii="方正仿宋_GB2312" w:hAnsi="方正仿宋_GB2312" w:eastAsia="方正仿宋_GB2312" w:cs="方正仿宋_GB2312"/>
          <w:b/>
          <w:kern w:val="2"/>
          <w:sz w:val="36"/>
          <w:szCs w:val="36"/>
          <w:lang w:val="en-US" w:eastAsia="zh-CN"/>
        </w:rPr>
      </w:pPr>
      <w:r>
        <w:rPr>
          <w:rFonts w:hint="eastAsia" w:ascii="方正仿宋_GB2312" w:hAnsi="方正仿宋_GB2312" w:eastAsia="方正仿宋_GB2312" w:cs="方正仿宋_GB2312"/>
          <w:b/>
          <w:kern w:val="2"/>
          <w:sz w:val="36"/>
          <w:szCs w:val="36"/>
          <w:lang w:val="en-US" w:eastAsia="zh-CN"/>
        </w:rPr>
        <w:t>项目编号：TZFX2024001</w:t>
      </w:r>
    </w:p>
    <w:p>
      <w:pPr>
        <w:pStyle w:val="12"/>
        <w:pageBreakBefore w:val="0"/>
        <w:kinsoku/>
        <w:wordWrap/>
        <w:overflowPunct/>
        <w:topLinePunct w:val="0"/>
        <w:bidi w:val="0"/>
        <w:spacing w:before="0" w:beforeAutospacing="0" w:after="0" w:afterAutospacing="0" w:line="480" w:lineRule="exact"/>
        <w:ind w:left="0" w:leftChars="0" w:right="0" w:rightChars="0" w:firstLine="0" w:firstLineChars="0"/>
        <w:rPr>
          <w:rFonts w:hint="eastAsia" w:ascii="方正仿宋_GB2312" w:hAnsi="方正仿宋_GB2312" w:eastAsia="方正仿宋_GB2312" w:cs="方正仿宋_GB2312"/>
          <w:b/>
          <w:kern w:val="2"/>
          <w:sz w:val="36"/>
          <w:szCs w:val="36"/>
        </w:rPr>
      </w:pPr>
    </w:p>
    <w:p>
      <w:pPr>
        <w:pStyle w:val="12"/>
        <w:pageBreakBefore w:val="0"/>
        <w:kinsoku/>
        <w:wordWrap/>
        <w:overflowPunct/>
        <w:topLinePunct w:val="0"/>
        <w:bidi w:val="0"/>
        <w:spacing w:before="0" w:beforeAutospacing="0" w:after="0" w:afterAutospacing="0" w:line="480" w:lineRule="exact"/>
        <w:ind w:left="0" w:leftChars="0" w:right="0" w:rightChars="0" w:firstLine="0" w:firstLineChars="0"/>
        <w:rPr>
          <w:rFonts w:hint="eastAsia" w:ascii="方正仿宋_GB2312" w:hAnsi="方正仿宋_GB2312" w:eastAsia="方正仿宋_GB2312" w:cs="方正仿宋_GB2312"/>
          <w:b/>
          <w:kern w:val="2"/>
          <w:sz w:val="36"/>
          <w:szCs w:val="36"/>
        </w:rPr>
      </w:pPr>
    </w:p>
    <w:p>
      <w:pPr>
        <w:pStyle w:val="12"/>
        <w:pageBreakBefore w:val="0"/>
        <w:kinsoku/>
        <w:wordWrap/>
        <w:overflowPunct/>
        <w:topLinePunct w:val="0"/>
        <w:bidi w:val="0"/>
        <w:spacing w:before="0" w:beforeAutospacing="0" w:after="0" w:afterAutospacing="0" w:line="480" w:lineRule="exact"/>
        <w:ind w:left="0" w:leftChars="0" w:right="0" w:rightChars="0" w:firstLine="0" w:firstLineChars="0"/>
        <w:rPr>
          <w:rFonts w:hint="eastAsia" w:ascii="方正仿宋_GB2312" w:hAnsi="方正仿宋_GB2312" w:eastAsia="方正仿宋_GB2312" w:cs="方正仿宋_GB2312"/>
          <w:b/>
          <w:kern w:val="2"/>
          <w:sz w:val="36"/>
          <w:szCs w:val="36"/>
        </w:rPr>
      </w:pPr>
    </w:p>
    <w:p>
      <w:pPr>
        <w:pageBreakBefore w:val="0"/>
        <w:kinsoku/>
        <w:wordWrap/>
        <w:overflowPunct/>
        <w:topLinePunct w:val="0"/>
        <w:bidi w:val="0"/>
        <w:snapToGrid w:val="0"/>
        <w:spacing w:beforeAutospacing="0" w:afterAutospacing="0" w:line="480" w:lineRule="exact"/>
        <w:ind w:left="0" w:leftChars="0" w:right="0" w:rightChars="0"/>
        <w:rPr>
          <w:rFonts w:hint="eastAsia" w:ascii="方正仿宋_GB2312" w:hAnsi="方正仿宋_GB2312" w:eastAsia="方正仿宋_GB2312" w:cs="方正仿宋_GB2312"/>
          <w:b/>
          <w:kern w:val="2"/>
          <w:sz w:val="36"/>
          <w:szCs w:val="36"/>
        </w:rPr>
      </w:pPr>
    </w:p>
    <w:p>
      <w:pPr>
        <w:pStyle w:val="5"/>
        <w:rPr>
          <w:rFonts w:hint="eastAsia" w:ascii="方正仿宋_GB2312" w:hAnsi="方正仿宋_GB2312" w:eastAsia="方正仿宋_GB2312" w:cs="方正仿宋_GB2312"/>
          <w:b/>
          <w:kern w:val="2"/>
          <w:sz w:val="36"/>
          <w:szCs w:val="36"/>
        </w:rPr>
      </w:pPr>
    </w:p>
    <w:p>
      <w:pPr>
        <w:pStyle w:val="6"/>
        <w:rPr>
          <w:rFonts w:hint="eastAsia" w:ascii="方正仿宋_GB2312" w:hAnsi="方正仿宋_GB2312" w:eastAsia="方正仿宋_GB2312" w:cs="方正仿宋_GB2312"/>
          <w:b/>
          <w:kern w:val="2"/>
          <w:sz w:val="36"/>
          <w:szCs w:val="36"/>
        </w:rPr>
      </w:pPr>
    </w:p>
    <w:p>
      <w:pPr>
        <w:pStyle w:val="6"/>
        <w:rPr>
          <w:rFonts w:hint="eastAsia" w:ascii="方正仿宋_GB2312" w:hAnsi="方正仿宋_GB2312" w:eastAsia="方正仿宋_GB2312" w:cs="方正仿宋_GB2312"/>
          <w:b/>
          <w:kern w:val="2"/>
          <w:sz w:val="36"/>
          <w:szCs w:val="36"/>
        </w:rPr>
      </w:pPr>
    </w:p>
    <w:p>
      <w:pPr>
        <w:pageBreakBefore w:val="0"/>
        <w:widowControl/>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kern w:val="2"/>
          <w:sz w:val="36"/>
          <w:szCs w:val="36"/>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bCs/>
          <w:kern w:val="2"/>
          <w:sz w:val="32"/>
          <w:szCs w:val="32"/>
          <w:lang w:eastAsia="zh-CN"/>
        </w:rPr>
      </w:pPr>
      <w:r>
        <w:rPr>
          <w:rFonts w:hint="eastAsia" w:ascii="方正仿宋_GB2312" w:hAnsi="方正仿宋_GB2312" w:eastAsia="方正仿宋_GB2312" w:cs="方正仿宋_GB2312"/>
          <w:b/>
          <w:bCs/>
          <w:kern w:val="2"/>
          <w:sz w:val="32"/>
          <w:szCs w:val="32"/>
          <w:lang w:eastAsia="zh-CN"/>
        </w:rPr>
        <w:t>江苏省南通中学附属实验学校</w:t>
      </w: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kern w:val="2"/>
          <w:sz w:val="32"/>
          <w:szCs w:val="32"/>
        </w:rPr>
        <w:sectPr>
          <w:headerReference r:id="rId3" w:type="default"/>
          <w:footerReference r:id="rId4" w:type="default"/>
          <w:pgSz w:w="11906" w:h="16838"/>
          <w:pgMar w:top="1440" w:right="1797" w:bottom="1440" w:left="1797" w:header="851" w:footer="992" w:gutter="0"/>
          <w:pgNumType w:start="0"/>
          <w:cols w:space="720" w:num="1"/>
          <w:titlePg/>
          <w:docGrid w:type="lines" w:linePitch="312" w:charSpace="0"/>
        </w:sectPr>
      </w:pPr>
      <w:r>
        <w:rPr>
          <w:rFonts w:hint="eastAsia" w:ascii="方正仿宋_GB2312" w:hAnsi="方正仿宋_GB2312" w:eastAsia="方正仿宋_GB2312" w:cs="方正仿宋_GB2312"/>
          <w:b/>
          <w:bCs/>
          <w:kern w:val="2"/>
          <w:sz w:val="32"/>
          <w:szCs w:val="32"/>
        </w:rPr>
        <w:t>二○二</w:t>
      </w:r>
      <w:r>
        <w:rPr>
          <w:rFonts w:hint="eastAsia" w:ascii="方正仿宋_GB2312" w:hAnsi="方正仿宋_GB2312" w:eastAsia="方正仿宋_GB2312" w:cs="方正仿宋_GB2312"/>
          <w:b/>
          <w:bCs/>
          <w:kern w:val="2"/>
          <w:sz w:val="32"/>
          <w:szCs w:val="32"/>
          <w:lang w:val="en-US" w:eastAsia="zh-CN"/>
        </w:rPr>
        <w:t>四</w:t>
      </w:r>
      <w:r>
        <w:rPr>
          <w:rFonts w:hint="eastAsia" w:ascii="方正仿宋_GB2312" w:hAnsi="方正仿宋_GB2312" w:eastAsia="方正仿宋_GB2312" w:cs="方正仿宋_GB2312"/>
          <w:b/>
          <w:bCs/>
          <w:kern w:val="2"/>
          <w:sz w:val="32"/>
          <w:szCs w:val="32"/>
        </w:rPr>
        <w:t>年</w:t>
      </w:r>
      <w:r>
        <w:rPr>
          <w:rFonts w:hint="eastAsia" w:ascii="方正仿宋_GB2312" w:hAnsi="方正仿宋_GB2312" w:eastAsia="方正仿宋_GB2312" w:cs="方正仿宋_GB2312"/>
          <w:b/>
          <w:bCs/>
          <w:kern w:val="2"/>
          <w:sz w:val="32"/>
          <w:szCs w:val="32"/>
          <w:lang w:val="en-US" w:eastAsia="zh-CN"/>
        </w:rPr>
        <w:t>四</w:t>
      </w:r>
      <w:r>
        <w:rPr>
          <w:rFonts w:hint="eastAsia" w:ascii="方正仿宋_GB2312" w:hAnsi="方正仿宋_GB2312" w:eastAsia="方正仿宋_GB2312" w:cs="方正仿宋_GB2312"/>
          <w:b/>
          <w:bCs/>
          <w:kern w:val="2"/>
          <w:sz w:val="32"/>
          <w:szCs w:val="32"/>
        </w:rPr>
        <w:t>月</w:t>
      </w: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sz w:val="36"/>
          <w:szCs w:val="36"/>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sz w:val="36"/>
          <w:szCs w:val="36"/>
        </w:rPr>
      </w:pPr>
      <w:r>
        <w:rPr>
          <w:rFonts w:hint="eastAsia" w:ascii="方正仿宋_GB2312" w:hAnsi="方正仿宋_GB2312" w:eastAsia="方正仿宋_GB2312" w:cs="方正仿宋_GB2312"/>
          <w:b/>
          <w:sz w:val="36"/>
          <w:szCs w:val="36"/>
        </w:rPr>
        <w:t>目      录</w:t>
      </w: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sz w:val="28"/>
          <w:szCs w:val="28"/>
        </w:rPr>
      </w:pP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pacing w:val="2"/>
          <w:sz w:val="28"/>
          <w:szCs w:val="28"/>
        </w:rPr>
      </w:pPr>
      <w:r>
        <w:rPr>
          <w:rFonts w:hint="eastAsia" w:ascii="方正仿宋_GB2312" w:hAnsi="方正仿宋_GB2312" w:eastAsia="方正仿宋_GB2312" w:cs="方正仿宋_GB2312"/>
          <w:b/>
          <w:bCs/>
          <w:sz w:val="28"/>
          <w:szCs w:val="28"/>
        </w:rPr>
        <w:t xml:space="preserve">第一章  </w:t>
      </w:r>
      <w:r>
        <w:rPr>
          <w:rFonts w:hint="eastAsia" w:ascii="方正仿宋_GB2312" w:hAnsi="方正仿宋_GB2312" w:eastAsia="方正仿宋_GB2312" w:cs="方正仿宋_GB2312"/>
          <w:b/>
          <w:bCs/>
          <w:sz w:val="28"/>
          <w:szCs w:val="28"/>
          <w:lang w:val="en-US" w:eastAsia="zh-CN"/>
        </w:rPr>
        <w:t>比选</w:t>
      </w:r>
      <w:r>
        <w:rPr>
          <w:rFonts w:hint="eastAsia" w:ascii="方正仿宋_GB2312" w:hAnsi="方正仿宋_GB2312" w:eastAsia="方正仿宋_GB2312" w:cs="方正仿宋_GB2312"/>
          <w:b/>
          <w:bCs/>
          <w:sz w:val="28"/>
          <w:szCs w:val="28"/>
        </w:rPr>
        <w:t>公告</w:t>
      </w: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z w:val="28"/>
          <w:szCs w:val="28"/>
        </w:rPr>
      </w:pP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pacing w:val="2"/>
          <w:sz w:val="28"/>
          <w:szCs w:val="28"/>
        </w:rPr>
      </w:pPr>
      <w:r>
        <w:rPr>
          <w:rFonts w:hint="eastAsia" w:ascii="方正仿宋_GB2312" w:hAnsi="方正仿宋_GB2312" w:eastAsia="方正仿宋_GB2312" w:cs="方正仿宋_GB2312"/>
          <w:b/>
          <w:bCs/>
          <w:sz w:val="28"/>
          <w:szCs w:val="28"/>
        </w:rPr>
        <w:t xml:space="preserve">第二章  </w:t>
      </w:r>
      <w:r>
        <w:rPr>
          <w:rFonts w:hint="eastAsia" w:ascii="方正仿宋_GB2312" w:hAnsi="方正仿宋_GB2312" w:eastAsia="方正仿宋_GB2312" w:cs="方正仿宋_GB2312"/>
          <w:b/>
          <w:bCs/>
          <w:sz w:val="28"/>
          <w:szCs w:val="28"/>
          <w:lang w:val="en-US" w:eastAsia="zh-CN"/>
        </w:rPr>
        <w:t>比选</w:t>
      </w:r>
      <w:r>
        <w:rPr>
          <w:rFonts w:hint="eastAsia" w:ascii="方正仿宋_GB2312" w:hAnsi="方正仿宋_GB2312" w:eastAsia="方正仿宋_GB2312" w:cs="方正仿宋_GB2312"/>
          <w:b/>
          <w:bCs/>
          <w:sz w:val="28"/>
          <w:szCs w:val="28"/>
        </w:rPr>
        <w:t>须知</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z w:val="28"/>
          <w:szCs w:val="28"/>
        </w:rPr>
      </w:pP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pacing w:val="2"/>
          <w:sz w:val="28"/>
          <w:szCs w:val="28"/>
        </w:rPr>
      </w:pPr>
      <w:r>
        <w:rPr>
          <w:rFonts w:hint="eastAsia" w:ascii="方正仿宋_GB2312" w:hAnsi="方正仿宋_GB2312" w:eastAsia="方正仿宋_GB2312" w:cs="方正仿宋_GB2312"/>
          <w:b/>
          <w:bCs/>
          <w:sz w:val="28"/>
          <w:szCs w:val="28"/>
        </w:rPr>
        <w:t>第三章  项目需求说明</w:t>
      </w:r>
    </w:p>
    <w:p>
      <w:pPr>
        <w:pStyle w:val="5"/>
        <w:pageBreakBefore w:val="0"/>
        <w:tabs>
          <w:tab w:val="left" w:pos="7740"/>
          <w:tab w:val="left" w:pos="79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z w:val="28"/>
          <w:szCs w:val="28"/>
        </w:rPr>
      </w:pP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sz w:val="28"/>
          <w:szCs w:val="28"/>
        </w:rPr>
        <w:t>第四</w:t>
      </w:r>
      <w:r>
        <w:rPr>
          <w:rFonts w:hint="eastAsia" w:ascii="方正仿宋_GB2312" w:hAnsi="方正仿宋_GB2312" w:eastAsia="方正仿宋_GB2312" w:cs="方正仿宋_GB2312"/>
          <w:b/>
          <w:bCs/>
          <w:sz w:val="28"/>
          <w:szCs w:val="28"/>
        </w:rPr>
        <w:t>章</w:t>
      </w:r>
      <w:r>
        <w:rPr>
          <w:rFonts w:hint="eastAsia" w:ascii="方正仿宋_GB2312" w:hAnsi="方正仿宋_GB2312" w:eastAsia="方正仿宋_GB2312" w:cs="方正仿宋_GB2312"/>
          <w:b/>
          <w:sz w:val="28"/>
          <w:szCs w:val="28"/>
        </w:rPr>
        <w:t xml:space="preserve">  </w:t>
      </w:r>
      <w:r>
        <w:rPr>
          <w:rFonts w:hint="eastAsia" w:ascii="方正仿宋_GB2312" w:hAnsi="方正仿宋_GB2312" w:eastAsia="方正仿宋_GB2312" w:cs="方正仿宋_GB2312"/>
          <w:b/>
          <w:bCs/>
          <w:sz w:val="28"/>
          <w:szCs w:val="28"/>
        </w:rPr>
        <w:t>开标和评标</w:t>
      </w: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bCs/>
          <w:sz w:val="28"/>
          <w:szCs w:val="28"/>
        </w:rPr>
      </w:pP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pacing w:val="2"/>
          <w:sz w:val="28"/>
          <w:szCs w:val="28"/>
        </w:rPr>
      </w:pPr>
      <w:r>
        <w:rPr>
          <w:rFonts w:hint="eastAsia" w:ascii="方正仿宋_GB2312" w:hAnsi="方正仿宋_GB2312" w:eastAsia="方正仿宋_GB2312" w:cs="方正仿宋_GB2312"/>
          <w:b/>
          <w:bCs/>
          <w:sz w:val="28"/>
          <w:szCs w:val="28"/>
        </w:rPr>
        <w:t>第五章  合同主要条款</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z w:val="28"/>
          <w:szCs w:val="28"/>
        </w:rPr>
      </w:pP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pacing w:val="2"/>
          <w:sz w:val="28"/>
          <w:szCs w:val="28"/>
        </w:rPr>
      </w:pPr>
      <w:r>
        <w:rPr>
          <w:rFonts w:hint="eastAsia" w:ascii="方正仿宋_GB2312" w:hAnsi="方正仿宋_GB2312" w:eastAsia="方正仿宋_GB2312" w:cs="方正仿宋_GB2312"/>
          <w:b/>
          <w:bCs/>
          <w:sz w:val="28"/>
          <w:szCs w:val="28"/>
        </w:rPr>
        <w:t>第六章  合同签订与验收付款</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z w:val="28"/>
          <w:szCs w:val="28"/>
        </w:rPr>
      </w:pP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pacing w:val="2"/>
          <w:sz w:val="28"/>
          <w:szCs w:val="28"/>
        </w:rPr>
      </w:pPr>
      <w:r>
        <w:rPr>
          <w:rFonts w:hint="eastAsia" w:ascii="方正仿宋_GB2312" w:hAnsi="方正仿宋_GB2312" w:eastAsia="方正仿宋_GB2312" w:cs="方正仿宋_GB2312"/>
          <w:b/>
          <w:bCs/>
          <w:sz w:val="28"/>
          <w:szCs w:val="28"/>
        </w:rPr>
        <w:t>第七章  质疑提出和处理</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z w:val="28"/>
          <w:szCs w:val="28"/>
        </w:rPr>
      </w:pPr>
    </w:p>
    <w:p>
      <w:pPr>
        <w:pageBreakBefore w:val="0"/>
        <w:tabs>
          <w:tab w:val="left" w:pos="774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pacing w:val="2"/>
          <w:sz w:val="28"/>
          <w:szCs w:val="28"/>
        </w:rPr>
      </w:pPr>
      <w:r>
        <w:rPr>
          <w:rFonts w:hint="eastAsia" w:ascii="方正仿宋_GB2312" w:hAnsi="方正仿宋_GB2312" w:eastAsia="方正仿宋_GB2312" w:cs="方正仿宋_GB2312"/>
          <w:b/>
          <w:bCs/>
          <w:sz w:val="28"/>
          <w:szCs w:val="28"/>
        </w:rPr>
        <w:t>第八章  投标响应相关格式及文件</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sz w:val="28"/>
          <w:szCs w:val="28"/>
        </w:rPr>
      </w:pPr>
    </w:p>
    <w:p>
      <w:pPr>
        <w:pageBreakBefore w:val="0"/>
        <w:kinsoku/>
        <w:wordWrap/>
        <w:overflowPunct/>
        <w:topLinePunct w:val="0"/>
        <w:autoSpaceDE w:val="0"/>
        <w:autoSpaceDN w:val="0"/>
        <w:bidi w:val="0"/>
        <w:adjustRightInd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36"/>
          <w:szCs w:val="36"/>
          <w:highlight w:val="none"/>
          <w:lang w:val="zh-CN"/>
        </w:rPr>
      </w:pPr>
    </w:p>
    <w:p>
      <w:pPr>
        <w:pageBreakBefore w:val="0"/>
        <w:kinsoku/>
        <w:wordWrap/>
        <w:overflowPunct/>
        <w:topLinePunct w:val="0"/>
        <w:autoSpaceDE w:val="0"/>
        <w:autoSpaceDN w:val="0"/>
        <w:bidi w:val="0"/>
        <w:adjustRightInd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36"/>
          <w:szCs w:val="36"/>
          <w:highlight w:val="none"/>
          <w:lang w:val="zh-CN"/>
        </w:rPr>
      </w:pPr>
    </w:p>
    <w:p>
      <w:pPr>
        <w:pageBreakBefore w:val="0"/>
        <w:kinsoku/>
        <w:wordWrap/>
        <w:overflowPunct/>
        <w:topLinePunct w:val="0"/>
        <w:autoSpaceDE w:val="0"/>
        <w:autoSpaceDN w:val="0"/>
        <w:bidi w:val="0"/>
        <w:adjustRightInd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36"/>
          <w:szCs w:val="36"/>
          <w:highlight w:val="none"/>
          <w:lang w:val="zh-CN"/>
        </w:rPr>
      </w:pPr>
    </w:p>
    <w:p>
      <w:pPr>
        <w:keepNext w:val="0"/>
        <w:keepLines w:val="0"/>
        <w:pageBreakBefore w:val="0"/>
        <w:kinsoku/>
        <w:wordWrap/>
        <w:overflowPunct/>
        <w:topLinePunct w:val="0"/>
        <w:autoSpaceDE w:val="0"/>
        <w:autoSpaceDN w:val="0"/>
        <w:bidi w:val="0"/>
        <w:adjustRightInd w:val="0"/>
        <w:snapToGrid w:val="0"/>
        <w:spacing w:beforeAutospacing="0" w:afterAutospacing="0" w:line="480" w:lineRule="exact"/>
        <w:ind w:left="0" w:leftChars="0" w:right="0" w:rightChars="0"/>
        <w:jc w:val="center"/>
        <w:textAlignment w:val="auto"/>
        <w:outlineLvl w:val="0"/>
        <w:rPr>
          <w:rFonts w:hint="eastAsia" w:ascii="方正仿宋_GB2312" w:hAnsi="方正仿宋_GB2312" w:eastAsia="方正仿宋_GB2312" w:cs="方正仿宋_GB2312"/>
          <w:color w:val="auto"/>
          <w:sz w:val="36"/>
          <w:szCs w:val="36"/>
          <w:highlight w:val="none"/>
          <w:lang w:val="zh-CN"/>
        </w:rPr>
      </w:pPr>
      <w:r>
        <w:rPr>
          <w:rFonts w:hint="eastAsia" w:ascii="方正仿宋_GB2312" w:hAnsi="方正仿宋_GB2312" w:eastAsia="方正仿宋_GB2312" w:cs="方正仿宋_GB2312"/>
          <w:color w:val="auto"/>
          <w:sz w:val="36"/>
          <w:szCs w:val="36"/>
          <w:highlight w:val="none"/>
          <w:lang w:val="zh-CN"/>
        </w:rPr>
        <w:br w:type="page"/>
      </w:r>
      <w:r>
        <w:rPr>
          <w:rFonts w:hint="eastAsia" w:ascii="方正仿宋_GB2312" w:hAnsi="方正仿宋_GB2312" w:eastAsia="方正仿宋_GB2312" w:cs="方正仿宋_GB2312"/>
          <w:b/>
          <w:bCs/>
          <w:color w:val="auto"/>
          <w:sz w:val="36"/>
          <w:szCs w:val="36"/>
          <w:highlight w:val="none"/>
          <w:lang w:val="zh-CN"/>
        </w:rPr>
        <w:t>第一部分  比选公告</w:t>
      </w:r>
    </w:p>
    <w:p>
      <w:pPr>
        <w:keepNext w:val="0"/>
        <w:keepLines w:val="0"/>
        <w:pageBreakBefore w:val="0"/>
        <w:widowControl/>
        <w:shd w:val="clear" w:color="auto" w:fill="FFFFFF"/>
        <w:kinsoku/>
        <w:wordWrap/>
        <w:overflowPunct/>
        <w:topLinePunct w:val="0"/>
        <w:bidi w:val="0"/>
        <w:adjustRightInd w:val="0"/>
        <w:snapToGrid w:val="0"/>
        <w:spacing w:beforeAutospacing="0" w:afterAutospacing="0" w:line="480" w:lineRule="exact"/>
        <w:ind w:left="0" w:leftChars="0" w:right="0" w:rightChars="0" w:firstLine="59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b/>
          <w:color w:val="auto"/>
          <w:spacing w:val="7"/>
          <w:kern w:val="0"/>
          <w:sz w:val="28"/>
          <w:szCs w:val="28"/>
          <w:highlight w:val="none"/>
        </w:rPr>
        <w:t>项目概况</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560" w:firstLineChars="200"/>
        <w:jc w:val="left"/>
        <w:textAlignment w:val="auto"/>
        <w:rPr>
          <w:rFonts w:hint="eastAsia" w:ascii="方正仿宋_GB2312" w:hAnsi="方正仿宋_GB2312" w:eastAsia="方正仿宋_GB2312" w:cs="方正仿宋_GB2312"/>
          <w:b/>
          <w:color w:val="auto"/>
          <w:spacing w:val="7"/>
          <w:kern w:val="0"/>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江苏省南通中学附属实验学校</w:t>
      </w:r>
      <w:r>
        <w:rPr>
          <w:rFonts w:hint="eastAsia" w:ascii="方正仿宋_GB2312" w:hAnsi="方正仿宋_GB2312" w:eastAsia="方正仿宋_GB2312" w:cs="方正仿宋_GB2312"/>
          <w:color w:val="auto"/>
          <w:sz w:val="28"/>
          <w:szCs w:val="28"/>
          <w:highlight w:val="none"/>
          <w:lang w:val="en-US" w:eastAsia="zh-CN"/>
        </w:rPr>
        <w:t>全年视频宣传拍摄</w:t>
      </w:r>
      <w:r>
        <w:rPr>
          <w:rFonts w:hint="eastAsia" w:ascii="方正仿宋_GB2312" w:hAnsi="方正仿宋_GB2312" w:eastAsia="方正仿宋_GB2312" w:cs="方正仿宋_GB2312"/>
          <w:color w:val="auto"/>
          <w:sz w:val="28"/>
          <w:szCs w:val="28"/>
          <w:highlight w:val="none"/>
        </w:rPr>
        <w:t>制作选聘项目</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采购项目的潜在供应商应在（南通市教育局网站）获取采购文件，</w:t>
      </w:r>
      <w:r>
        <w:rPr>
          <w:rFonts w:hint="eastAsia" w:ascii="方正仿宋_GB2312" w:hAnsi="方正仿宋_GB2312" w:eastAsia="方正仿宋_GB2312" w:cs="方正仿宋_GB2312"/>
          <w:color w:val="FF0000"/>
          <w:sz w:val="28"/>
          <w:szCs w:val="28"/>
          <w:highlight w:val="none"/>
        </w:rPr>
        <w:t>并于202</w:t>
      </w:r>
      <w:r>
        <w:rPr>
          <w:rFonts w:hint="eastAsia" w:ascii="方正仿宋_GB2312" w:hAnsi="方正仿宋_GB2312" w:eastAsia="方正仿宋_GB2312" w:cs="方正仿宋_GB2312"/>
          <w:color w:val="FF0000"/>
          <w:sz w:val="28"/>
          <w:szCs w:val="28"/>
          <w:highlight w:val="none"/>
          <w:lang w:val="en-US" w:eastAsia="zh-CN"/>
        </w:rPr>
        <w:t>4</w:t>
      </w:r>
      <w:r>
        <w:rPr>
          <w:rFonts w:hint="eastAsia" w:ascii="方正仿宋_GB2312" w:hAnsi="方正仿宋_GB2312" w:eastAsia="方正仿宋_GB2312" w:cs="方正仿宋_GB2312"/>
          <w:color w:val="FF0000"/>
          <w:sz w:val="28"/>
          <w:szCs w:val="28"/>
          <w:highlight w:val="none"/>
        </w:rPr>
        <w:t>年</w:t>
      </w:r>
      <w:r>
        <w:rPr>
          <w:rFonts w:hint="eastAsia" w:ascii="方正仿宋_GB2312" w:hAnsi="方正仿宋_GB2312" w:eastAsia="方正仿宋_GB2312" w:cs="方正仿宋_GB2312"/>
          <w:color w:val="FF0000"/>
          <w:sz w:val="28"/>
          <w:szCs w:val="28"/>
          <w:highlight w:val="none"/>
          <w:lang w:val="en-US" w:eastAsia="zh-CN"/>
        </w:rPr>
        <w:t>4</w:t>
      </w:r>
      <w:r>
        <w:rPr>
          <w:rFonts w:hint="eastAsia" w:ascii="方正仿宋_GB2312" w:hAnsi="方正仿宋_GB2312" w:eastAsia="方正仿宋_GB2312" w:cs="方正仿宋_GB2312"/>
          <w:color w:val="FF0000"/>
          <w:sz w:val="28"/>
          <w:szCs w:val="28"/>
          <w:highlight w:val="none"/>
        </w:rPr>
        <w:t>月</w:t>
      </w:r>
      <w:r>
        <w:rPr>
          <w:rFonts w:hint="eastAsia" w:ascii="方正仿宋_GB2312" w:hAnsi="方正仿宋_GB2312" w:eastAsia="方正仿宋_GB2312" w:cs="方正仿宋_GB2312"/>
          <w:color w:val="FF0000"/>
          <w:sz w:val="28"/>
          <w:szCs w:val="28"/>
          <w:highlight w:val="none"/>
          <w:lang w:val="en-US" w:eastAsia="zh-CN"/>
        </w:rPr>
        <w:t>15</w:t>
      </w:r>
      <w:r>
        <w:rPr>
          <w:rFonts w:hint="eastAsia" w:ascii="方正仿宋_GB2312" w:hAnsi="方正仿宋_GB2312" w:eastAsia="方正仿宋_GB2312" w:cs="方正仿宋_GB2312"/>
          <w:color w:val="FF0000"/>
          <w:sz w:val="28"/>
          <w:szCs w:val="28"/>
          <w:highlight w:val="none"/>
        </w:rPr>
        <w:t>日</w:t>
      </w:r>
      <w:r>
        <w:rPr>
          <w:rFonts w:hint="eastAsia" w:ascii="方正仿宋_GB2312" w:hAnsi="方正仿宋_GB2312" w:eastAsia="方正仿宋_GB2312" w:cs="方正仿宋_GB2312"/>
          <w:color w:val="FF0000"/>
          <w:sz w:val="28"/>
          <w:szCs w:val="28"/>
          <w:highlight w:val="none"/>
          <w:lang w:val="en-US" w:eastAsia="zh-CN"/>
        </w:rPr>
        <w:t>14</w:t>
      </w:r>
      <w:r>
        <w:rPr>
          <w:rFonts w:hint="eastAsia" w:ascii="方正仿宋_GB2312" w:hAnsi="方正仿宋_GB2312" w:eastAsia="方正仿宋_GB2312" w:cs="方正仿宋_GB2312"/>
          <w:color w:val="FF0000"/>
          <w:sz w:val="28"/>
          <w:szCs w:val="28"/>
          <w:highlight w:val="none"/>
        </w:rPr>
        <w:t>点</w:t>
      </w:r>
      <w:r>
        <w:rPr>
          <w:rFonts w:hint="eastAsia" w:ascii="方正仿宋_GB2312" w:hAnsi="方正仿宋_GB2312" w:eastAsia="方正仿宋_GB2312" w:cs="方正仿宋_GB2312"/>
          <w:color w:val="FF0000"/>
          <w:sz w:val="28"/>
          <w:szCs w:val="28"/>
          <w:highlight w:val="none"/>
          <w:lang w:val="en-US" w:eastAsia="zh-CN"/>
        </w:rPr>
        <w:t>3</w:t>
      </w:r>
      <w:r>
        <w:rPr>
          <w:rFonts w:hint="eastAsia" w:ascii="方正仿宋_GB2312" w:hAnsi="方正仿宋_GB2312" w:eastAsia="方正仿宋_GB2312" w:cs="方正仿宋_GB2312"/>
          <w:color w:val="FF0000"/>
          <w:sz w:val="28"/>
          <w:szCs w:val="28"/>
          <w:highlight w:val="none"/>
        </w:rPr>
        <w:t>0分（北京时间）前提交响应文件</w:t>
      </w:r>
      <w:r>
        <w:rPr>
          <w:rFonts w:hint="eastAsia" w:ascii="方正仿宋_GB2312" w:hAnsi="方正仿宋_GB2312" w:eastAsia="方正仿宋_GB2312" w:cs="方正仿宋_GB2312"/>
          <w:color w:val="auto"/>
          <w:sz w:val="28"/>
          <w:szCs w:val="28"/>
          <w:highlight w:val="none"/>
        </w:rPr>
        <w:t>。</w:t>
      </w:r>
    </w:p>
    <w:p>
      <w:pPr>
        <w:keepNext w:val="0"/>
        <w:keepLines w:val="0"/>
        <w:pageBreakBefore w:val="0"/>
        <w:widowControl/>
        <w:shd w:val="clear" w:color="auto" w:fill="FFFFFF"/>
        <w:kinsoku/>
        <w:wordWrap/>
        <w:overflowPunct/>
        <w:topLinePunct w:val="0"/>
        <w:bidi w:val="0"/>
        <w:adjustRightInd w:val="0"/>
        <w:snapToGrid w:val="0"/>
        <w:spacing w:beforeAutospacing="0" w:afterAutospacing="0" w:line="480" w:lineRule="exact"/>
        <w:ind w:right="0" w:rightChars="0" w:firstLine="590" w:firstLineChars="200"/>
        <w:textAlignment w:val="auto"/>
        <w:rPr>
          <w:rFonts w:hint="eastAsia" w:ascii="方正仿宋_GB2312" w:hAnsi="方正仿宋_GB2312" w:eastAsia="方正仿宋_GB2312" w:cs="方正仿宋_GB2312"/>
          <w:b/>
          <w:color w:val="auto"/>
          <w:spacing w:val="7"/>
          <w:kern w:val="0"/>
          <w:sz w:val="28"/>
          <w:szCs w:val="28"/>
          <w:highlight w:val="none"/>
        </w:rPr>
      </w:pPr>
      <w:r>
        <w:rPr>
          <w:rFonts w:hint="eastAsia" w:ascii="方正仿宋_GB2312" w:hAnsi="方正仿宋_GB2312" w:eastAsia="方正仿宋_GB2312" w:cs="方正仿宋_GB2312"/>
          <w:b/>
          <w:color w:val="auto"/>
          <w:spacing w:val="7"/>
          <w:kern w:val="0"/>
          <w:sz w:val="28"/>
          <w:szCs w:val="28"/>
          <w:highlight w:val="none"/>
        </w:rPr>
        <w:t>一、项目基本情况</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项目编号：</w:t>
      </w:r>
      <w:r>
        <w:rPr>
          <w:rFonts w:hint="eastAsia" w:ascii="方正仿宋_GB2312" w:hAnsi="方正仿宋_GB2312" w:eastAsia="方正仿宋_GB2312" w:cs="方正仿宋_GB2312"/>
          <w:color w:val="auto"/>
          <w:sz w:val="28"/>
          <w:szCs w:val="28"/>
          <w:highlight w:val="none"/>
          <w:lang w:val="en-US" w:eastAsia="zh-CN"/>
        </w:rPr>
        <w:t>TZFX2024001</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项目名称：</w:t>
      </w:r>
      <w:r>
        <w:rPr>
          <w:rFonts w:hint="eastAsia" w:ascii="方正仿宋_GB2312" w:hAnsi="方正仿宋_GB2312" w:eastAsia="方正仿宋_GB2312" w:cs="方正仿宋_GB2312"/>
          <w:color w:val="auto"/>
          <w:sz w:val="28"/>
          <w:szCs w:val="28"/>
          <w:highlight w:val="none"/>
          <w:lang w:eastAsia="zh-CN"/>
        </w:rPr>
        <w:t>江苏省南通中学附属实验学校</w:t>
      </w:r>
      <w:r>
        <w:rPr>
          <w:rFonts w:hint="eastAsia" w:ascii="方正仿宋_GB2312" w:hAnsi="方正仿宋_GB2312" w:eastAsia="方正仿宋_GB2312" w:cs="方正仿宋_GB2312"/>
          <w:color w:val="auto"/>
          <w:sz w:val="28"/>
          <w:szCs w:val="28"/>
          <w:highlight w:val="none"/>
          <w:lang w:val="en-US" w:eastAsia="zh-CN"/>
        </w:rPr>
        <w:t>全年</w:t>
      </w:r>
      <w:r>
        <w:rPr>
          <w:rFonts w:hint="eastAsia" w:ascii="方正仿宋_GB2312" w:hAnsi="方正仿宋_GB2312" w:eastAsia="方正仿宋_GB2312" w:cs="方正仿宋_GB2312"/>
          <w:color w:val="auto"/>
          <w:sz w:val="28"/>
          <w:szCs w:val="28"/>
          <w:highlight w:val="none"/>
          <w:lang w:eastAsia="zh-CN"/>
        </w:rPr>
        <w:t>宣传片</w:t>
      </w:r>
      <w:r>
        <w:rPr>
          <w:rFonts w:hint="eastAsia" w:ascii="方正仿宋_GB2312" w:hAnsi="方正仿宋_GB2312" w:eastAsia="方正仿宋_GB2312" w:cs="方正仿宋_GB2312"/>
          <w:color w:val="auto"/>
          <w:sz w:val="28"/>
          <w:szCs w:val="28"/>
          <w:highlight w:val="none"/>
          <w:lang w:val="en-US" w:eastAsia="zh-CN"/>
        </w:rPr>
        <w:t>拍摄</w:t>
      </w:r>
      <w:r>
        <w:rPr>
          <w:rFonts w:hint="eastAsia" w:ascii="方正仿宋_GB2312" w:hAnsi="方正仿宋_GB2312" w:eastAsia="方正仿宋_GB2312" w:cs="方正仿宋_GB2312"/>
          <w:color w:val="auto"/>
          <w:sz w:val="28"/>
          <w:szCs w:val="28"/>
          <w:highlight w:val="none"/>
          <w:lang w:eastAsia="zh-CN"/>
        </w:rPr>
        <w:t>制作项目</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项目类型：服务</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所属行业：</w:t>
      </w:r>
      <w:r>
        <w:rPr>
          <w:rFonts w:hint="eastAsia" w:ascii="方正仿宋_GB2312" w:hAnsi="方正仿宋_GB2312" w:eastAsia="方正仿宋_GB2312" w:cs="方正仿宋_GB2312"/>
          <w:color w:val="auto"/>
          <w:sz w:val="28"/>
          <w:szCs w:val="28"/>
          <w:highlight w:val="none"/>
          <w:lang w:val="en-US" w:eastAsia="zh-CN"/>
        </w:rPr>
        <w:t>其他未列明行业</w:t>
      </w:r>
      <w:r>
        <w:rPr>
          <w:rFonts w:hint="eastAsia" w:ascii="方正仿宋_GB2312" w:hAnsi="方正仿宋_GB2312" w:eastAsia="方正仿宋_GB2312" w:cs="方正仿宋_GB2312"/>
          <w:color w:val="auto"/>
          <w:sz w:val="28"/>
          <w:szCs w:val="28"/>
          <w:highlight w:val="none"/>
        </w:rPr>
        <w:t xml:space="preserve"> </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预算金额：</w:t>
      </w:r>
      <w:r>
        <w:rPr>
          <w:rFonts w:hint="eastAsia" w:ascii="方正仿宋_GB2312" w:hAnsi="方正仿宋_GB2312" w:eastAsia="方正仿宋_GB2312" w:cs="方正仿宋_GB2312"/>
          <w:color w:val="auto"/>
          <w:sz w:val="28"/>
          <w:szCs w:val="28"/>
          <w:highlight w:val="none"/>
          <w:lang w:val="en-US" w:eastAsia="zh-CN"/>
        </w:rPr>
        <w:t>7.5</w:t>
      </w:r>
      <w:r>
        <w:rPr>
          <w:rFonts w:hint="eastAsia" w:ascii="方正仿宋_GB2312" w:hAnsi="方正仿宋_GB2312" w:eastAsia="方正仿宋_GB2312" w:cs="方正仿宋_GB2312"/>
          <w:color w:val="auto"/>
          <w:sz w:val="28"/>
          <w:szCs w:val="28"/>
          <w:highlight w:val="none"/>
        </w:rPr>
        <w:t>万元</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最高限价：</w:t>
      </w:r>
      <w:r>
        <w:rPr>
          <w:rFonts w:hint="eastAsia" w:ascii="方正仿宋_GB2312" w:hAnsi="方正仿宋_GB2312" w:eastAsia="方正仿宋_GB2312" w:cs="方正仿宋_GB2312"/>
          <w:color w:val="auto"/>
          <w:sz w:val="28"/>
          <w:szCs w:val="28"/>
          <w:highlight w:val="none"/>
          <w:lang w:val="en-US" w:eastAsia="zh-CN"/>
        </w:rPr>
        <w:t>7.5</w:t>
      </w:r>
      <w:r>
        <w:rPr>
          <w:rFonts w:hint="eastAsia" w:ascii="方正仿宋_GB2312" w:hAnsi="方正仿宋_GB2312" w:eastAsia="方正仿宋_GB2312" w:cs="方正仿宋_GB2312"/>
          <w:color w:val="auto"/>
          <w:sz w:val="28"/>
          <w:szCs w:val="28"/>
          <w:highlight w:val="none"/>
        </w:rPr>
        <w:t>万元</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采购需求：详见</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文件，请仔细研究。</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highlight w:val="none"/>
          <w:lang w:val="zh-CN"/>
        </w:rPr>
      </w:pPr>
      <w:r>
        <w:rPr>
          <w:rFonts w:hint="eastAsia" w:ascii="方正仿宋_GB2312" w:hAnsi="方正仿宋_GB2312" w:eastAsia="方正仿宋_GB2312" w:cs="方正仿宋_GB2312"/>
          <w:color w:val="auto"/>
          <w:sz w:val="28"/>
          <w:szCs w:val="28"/>
          <w:highlight w:val="none"/>
        </w:rPr>
        <w:t>合同履行期限：</w:t>
      </w:r>
      <w:r>
        <w:rPr>
          <w:rFonts w:hint="eastAsia" w:ascii="方正仿宋_GB2312" w:hAnsi="方正仿宋_GB2312" w:eastAsia="方正仿宋_GB2312" w:cs="方正仿宋_GB2312"/>
          <w:sz w:val="28"/>
          <w:szCs w:val="28"/>
        </w:rPr>
        <w:t>服务时间为3年，合同一年一签（每年经考核合格后可续签下一年度合同）</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由学校与入聘单位签订。</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本项目是否接受联合体投标：否。</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二、供应商的资格要求：</w:t>
      </w:r>
    </w:p>
    <w:p>
      <w:pPr>
        <w:snapToGrid w:val="0"/>
        <w:spacing w:line="460" w:lineRule="exact"/>
        <w:ind w:firstLine="562" w:firstLineChars="200"/>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（一）基本要求</w:t>
      </w:r>
    </w:p>
    <w:p>
      <w:pPr>
        <w:keepNext w:val="0"/>
        <w:keepLines w:val="0"/>
        <w:pageBreakBefore w:val="0"/>
        <w:kinsoku/>
        <w:wordWrap/>
        <w:overflowPunct/>
        <w:topLinePunct w:val="0"/>
        <w:bidi w:val="0"/>
        <w:spacing w:beforeAutospacing="0" w:afterAutospacing="0" w:line="480" w:lineRule="exact"/>
        <w:ind w:left="0" w:leftChars="0" w:right="0" w:rightChars="0" w:firstLine="590" w:firstLineChars="200"/>
        <w:textAlignment w:val="auto"/>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b/>
          <w:bCs/>
          <w:spacing w:val="7"/>
          <w:sz w:val="28"/>
          <w:szCs w:val="28"/>
          <w:shd w:val="clear" w:color="auto" w:fill="FFFFFF"/>
        </w:rPr>
        <w:t>1.</w:t>
      </w:r>
      <w:r>
        <w:rPr>
          <w:rFonts w:hint="eastAsia" w:ascii="方正仿宋_GB2312" w:hAnsi="方正仿宋_GB2312" w:eastAsia="方正仿宋_GB2312" w:cs="方正仿宋_GB2312"/>
          <w:b/>
          <w:bCs/>
          <w:spacing w:val="7"/>
          <w:sz w:val="28"/>
          <w:szCs w:val="28"/>
          <w:shd w:val="clear" w:color="auto" w:fill="FFFFFF"/>
          <w:lang w:val="zh-CN"/>
        </w:rPr>
        <w:t>符合</w:t>
      </w:r>
      <w:r>
        <w:rPr>
          <w:rFonts w:hint="eastAsia" w:ascii="方正仿宋_GB2312" w:hAnsi="方正仿宋_GB2312" w:eastAsia="方正仿宋_GB2312" w:cs="方正仿宋_GB2312"/>
          <w:b/>
          <w:bCs/>
          <w:spacing w:val="7"/>
          <w:sz w:val="28"/>
          <w:szCs w:val="28"/>
          <w:shd w:val="clear" w:color="auto" w:fill="FFFFFF"/>
        </w:rPr>
        <w:t>以下条件</w:t>
      </w:r>
      <w:r>
        <w:rPr>
          <w:rFonts w:hint="eastAsia" w:ascii="方正仿宋_GB2312" w:hAnsi="方正仿宋_GB2312" w:eastAsia="方正仿宋_GB2312" w:cs="方正仿宋_GB2312"/>
          <w:b/>
          <w:bCs/>
          <w:spacing w:val="7"/>
          <w:sz w:val="28"/>
          <w:szCs w:val="28"/>
          <w:shd w:val="clear" w:color="auto" w:fill="FFFFFF"/>
          <w:lang w:val="zh-CN"/>
        </w:rPr>
        <w:t>：</w:t>
      </w:r>
      <w:r>
        <w:rPr>
          <w:rFonts w:hint="eastAsia" w:ascii="方正仿宋_GB2312" w:hAnsi="方正仿宋_GB2312" w:eastAsia="方正仿宋_GB2312" w:cs="方正仿宋_GB2312"/>
          <w:sz w:val="28"/>
          <w:szCs w:val="28"/>
        </w:rPr>
        <w:t>具有独立承担民事责任的能力；具有良好的商业信誉和健全的财务会计制度；具有履行合同所必需的设备和专业</w:t>
      </w:r>
      <w:r>
        <w:rPr>
          <w:rFonts w:hint="eastAsia" w:ascii="方正仿宋_GB2312" w:hAnsi="方正仿宋_GB2312" w:eastAsia="方正仿宋_GB2312" w:cs="方正仿宋_GB2312"/>
          <w:sz w:val="28"/>
          <w:szCs w:val="28"/>
          <w:lang w:val="zh-CN"/>
        </w:rPr>
        <w:t>技术能力；有依法缴纳税收和社会保障资金的良好记录；参加本次采购活动前三年内，在经营活动中没有重大违法记录；</w:t>
      </w:r>
    </w:p>
    <w:p>
      <w:pPr>
        <w:keepNext w:val="0"/>
        <w:keepLines w:val="0"/>
        <w:pageBreakBefore w:val="0"/>
        <w:kinsoku/>
        <w:wordWrap/>
        <w:overflowPunct/>
        <w:topLinePunct w:val="0"/>
        <w:bidi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2.提供有效的营业执照副本复印件</w:t>
      </w:r>
      <w:r>
        <w:rPr>
          <w:rFonts w:hint="eastAsia" w:ascii="方正仿宋_GB2312" w:hAnsi="方正仿宋_GB2312" w:eastAsia="方正仿宋_GB2312" w:cs="方正仿宋_GB2312"/>
          <w:sz w:val="28"/>
          <w:szCs w:val="28"/>
          <w:lang w:val="zh-CN"/>
        </w:rPr>
        <w:t>。</w:t>
      </w:r>
    </w:p>
    <w:p>
      <w:pPr>
        <w:snapToGrid w:val="0"/>
        <w:spacing w:line="460" w:lineRule="exact"/>
        <w:ind w:firstLine="562" w:firstLineChars="200"/>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（二）其他资格条件要求</w:t>
      </w:r>
    </w:p>
    <w:p>
      <w:pPr>
        <w:keepNext w:val="0"/>
        <w:keepLines w:val="0"/>
        <w:pageBreakBefore w:val="0"/>
        <w:kinsoku/>
        <w:wordWrap/>
        <w:overflowPunct/>
        <w:topLinePunct w:val="0"/>
        <w:bidi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1.未被“信用中国”网站列入失信被执行人、重大税收违法案件当事人名单、采购不良行为记录名单；</w:t>
      </w:r>
    </w:p>
    <w:p>
      <w:pPr>
        <w:keepNext w:val="0"/>
        <w:keepLines w:val="0"/>
        <w:pageBreakBefore w:val="0"/>
        <w:kinsoku/>
        <w:wordWrap/>
        <w:overflowPunct/>
        <w:topLinePunct w:val="0"/>
        <w:bidi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2.提供法定代表人身份证明及本人身份证复印件；非法定代表人参加比选的，还必须提供法定代表人签字或盖章的授权委托书及被授权人本人的身份证复印件。</w:t>
      </w:r>
    </w:p>
    <w:p>
      <w:pPr>
        <w:keepNext w:val="0"/>
        <w:keepLines w:val="0"/>
        <w:pageBreakBefore w:val="0"/>
        <w:kinsoku/>
        <w:wordWrap/>
        <w:overflowPunct/>
        <w:topLinePunct w:val="0"/>
        <w:bidi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3.法定代表人为同一个人的两个及两个以上法人，母公司、全资子公司及其控股公司，都不得在同一采购项目或同一标段中同时</w:t>
      </w:r>
      <w:r>
        <w:rPr>
          <w:rFonts w:hint="eastAsia" w:ascii="方正仿宋_GB2312" w:hAnsi="方正仿宋_GB2312" w:eastAsia="方正仿宋_GB2312" w:cs="方正仿宋_GB2312"/>
          <w:sz w:val="28"/>
          <w:szCs w:val="28"/>
          <w:lang w:val="en-US" w:eastAsia="zh-CN"/>
        </w:rPr>
        <w:t>参选</w:t>
      </w:r>
      <w:r>
        <w:rPr>
          <w:rFonts w:hint="eastAsia" w:ascii="方正仿宋_GB2312" w:hAnsi="方正仿宋_GB2312" w:eastAsia="方正仿宋_GB2312" w:cs="方正仿宋_GB2312"/>
          <w:sz w:val="28"/>
          <w:szCs w:val="28"/>
        </w:rPr>
        <w:t>，一经发现，将视同围标处理。</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三、获取采购文件</w:t>
      </w:r>
    </w:p>
    <w:p>
      <w:pPr>
        <w:keepNext w:val="0"/>
        <w:keepLines w:val="0"/>
        <w:pageBreakBefore w:val="0"/>
        <w:kinsoku/>
        <w:wordWrap/>
        <w:overflowPunct/>
        <w:topLinePunct w:val="0"/>
        <w:bidi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sz w:val="28"/>
          <w:szCs w:val="28"/>
        </w:rPr>
        <w:t>自比选公告在南通市教育局网站自行下载获取。</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四、提交响应文件截止时间、</w:t>
      </w:r>
      <w:r>
        <w:rPr>
          <w:rFonts w:hint="eastAsia" w:ascii="方正仿宋_GB2312" w:hAnsi="方正仿宋_GB2312" w:eastAsia="方正仿宋_GB2312" w:cs="方正仿宋_GB2312"/>
          <w:b/>
          <w:color w:val="auto"/>
          <w:sz w:val="28"/>
          <w:szCs w:val="28"/>
          <w:highlight w:val="none"/>
          <w:lang w:eastAsia="zh-CN"/>
        </w:rPr>
        <w:t>比选</w:t>
      </w:r>
      <w:r>
        <w:rPr>
          <w:rFonts w:hint="eastAsia" w:ascii="方正仿宋_GB2312" w:hAnsi="方正仿宋_GB2312" w:eastAsia="方正仿宋_GB2312" w:cs="方正仿宋_GB2312"/>
          <w:b/>
          <w:color w:val="auto"/>
          <w:sz w:val="28"/>
          <w:szCs w:val="28"/>
          <w:highlight w:val="none"/>
        </w:rPr>
        <w:t>时间和地点</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FF0000"/>
          <w:sz w:val="28"/>
          <w:szCs w:val="28"/>
          <w:highlight w:val="none"/>
        </w:rPr>
        <w:t>202</w:t>
      </w:r>
      <w:r>
        <w:rPr>
          <w:rFonts w:hint="eastAsia" w:ascii="方正仿宋_GB2312" w:hAnsi="方正仿宋_GB2312" w:eastAsia="方正仿宋_GB2312" w:cs="方正仿宋_GB2312"/>
          <w:color w:val="FF0000"/>
          <w:sz w:val="28"/>
          <w:szCs w:val="28"/>
          <w:highlight w:val="none"/>
          <w:lang w:val="en-US" w:eastAsia="zh-CN"/>
        </w:rPr>
        <w:t>4</w:t>
      </w:r>
      <w:r>
        <w:rPr>
          <w:rFonts w:hint="eastAsia" w:ascii="方正仿宋_GB2312" w:hAnsi="方正仿宋_GB2312" w:eastAsia="方正仿宋_GB2312" w:cs="方正仿宋_GB2312"/>
          <w:color w:val="FF0000"/>
          <w:sz w:val="28"/>
          <w:szCs w:val="28"/>
          <w:highlight w:val="none"/>
        </w:rPr>
        <w:t>年</w:t>
      </w:r>
      <w:r>
        <w:rPr>
          <w:rFonts w:hint="eastAsia" w:ascii="方正仿宋_GB2312" w:hAnsi="方正仿宋_GB2312" w:eastAsia="方正仿宋_GB2312" w:cs="方正仿宋_GB2312"/>
          <w:color w:val="FF0000"/>
          <w:sz w:val="28"/>
          <w:szCs w:val="28"/>
          <w:highlight w:val="none"/>
          <w:lang w:val="en-US" w:eastAsia="zh-CN"/>
        </w:rPr>
        <w:t>4</w:t>
      </w:r>
      <w:r>
        <w:rPr>
          <w:rFonts w:hint="eastAsia" w:ascii="方正仿宋_GB2312" w:hAnsi="方正仿宋_GB2312" w:eastAsia="方正仿宋_GB2312" w:cs="方正仿宋_GB2312"/>
          <w:color w:val="FF0000"/>
          <w:sz w:val="28"/>
          <w:szCs w:val="28"/>
          <w:highlight w:val="none"/>
        </w:rPr>
        <w:t>月</w:t>
      </w:r>
      <w:r>
        <w:rPr>
          <w:rFonts w:hint="eastAsia" w:ascii="方正仿宋_GB2312" w:hAnsi="方正仿宋_GB2312" w:eastAsia="方正仿宋_GB2312" w:cs="方正仿宋_GB2312"/>
          <w:color w:val="FF0000"/>
          <w:sz w:val="28"/>
          <w:szCs w:val="28"/>
          <w:highlight w:val="none"/>
          <w:lang w:val="en-US" w:eastAsia="zh-CN"/>
        </w:rPr>
        <w:t>15</w:t>
      </w:r>
      <w:r>
        <w:rPr>
          <w:rFonts w:hint="eastAsia" w:ascii="方正仿宋_GB2312" w:hAnsi="方正仿宋_GB2312" w:eastAsia="方正仿宋_GB2312" w:cs="方正仿宋_GB2312"/>
          <w:color w:val="FF0000"/>
          <w:sz w:val="28"/>
          <w:szCs w:val="28"/>
          <w:highlight w:val="none"/>
        </w:rPr>
        <w:t>日</w:t>
      </w:r>
      <w:r>
        <w:rPr>
          <w:rFonts w:hint="eastAsia" w:ascii="方正仿宋_GB2312" w:hAnsi="方正仿宋_GB2312" w:eastAsia="方正仿宋_GB2312" w:cs="方正仿宋_GB2312"/>
          <w:color w:val="FF0000"/>
          <w:sz w:val="28"/>
          <w:szCs w:val="28"/>
          <w:highlight w:val="none"/>
          <w:lang w:val="en-US" w:eastAsia="zh-CN"/>
        </w:rPr>
        <w:t>14</w:t>
      </w:r>
      <w:r>
        <w:rPr>
          <w:rFonts w:hint="eastAsia" w:ascii="方正仿宋_GB2312" w:hAnsi="方正仿宋_GB2312" w:eastAsia="方正仿宋_GB2312" w:cs="方正仿宋_GB2312"/>
          <w:color w:val="FF0000"/>
          <w:sz w:val="28"/>
          <w:szCs w:val="28"/>
          <w:highlight w:val="none"/>
        </w:rPr>
        <w:t>点</w:t>
      </w:r>
      <w:r>
        <w:rPr>
          <w:rFonts w:hint="eastAsia" w:ascii="方正仿宋_GB2312" w:hAnsi="方正仿宋_GB2312" w:eastAsia="方正仿宋_GB2312" w:cs="方正仿宋_GB2312"/>
          <w:color w:val="FF0000"/>
          <w:sz w:val="28"/>
          <w:szCs w:val="28"/>
          <w:highlight w:val="none"/>
          <w:lang w:val="en-US" w:eastAsia="zh-CN"/>
        </w:rPr>
        <w:t>3</w:t>
      </w:r>
      <w:r>
        <w:rPr>
          <w:rFonts w:hint="eastAsia" w:ascii="方正仿宋_GB2312" w:hAnsi="方正仿宋_GB2312" w:eastAsia="方正仿宋_GB2312" w:cs="方正仿宋_GB2312"/>
          <w:color w:val="FF0000"/>
          <w:sz w:val="28"/>
          <w:szCs w:val="28"/>
          <w:highlight w:val="none"/>
        </w:rPr>
        <w:t>0分（北京时间），</w:t>
      </w:r>
      <w:r>
        <w:rPr>
          <w:rFonts w:hint="eastAsia" w:ascii="方正仿宋_GB2312" w:hAnsi="方正仿宋_GB2312" w:eastAsia="方正仿宋_GB2312" w:cs="方正仿宋_GB2312"/>
          <w:color w:val="auto"/>
          <w:sz w:val="28"/>
          <w:szCs w:val="28"/>
          <w:highlight w:val="none"/>
        </w:rPr>
        <w:t>逾时，采购人将拒绝接受</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响应文件。</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default" w:ascii="方正仿宋_GB2312" w:hAnsi="方正仿宋_GB2312" w:eastAsia="方正仿宋_GB2312" w:cs="方正仿宋_GB2312"/>
          <w:i/>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地点：南通市</w:t>
      </w:r>
      <w:r>
        <w:rPr>
          <w:rFonts w:hint="eastAsia" w:ascii="方正仿宋_GB2312" w:hAnsi="方正仿宋_GB2312" w:eastAsia="方正仿宋_GB2312" w:cs="方正仿宋_GB2312"/>
          <w:color w:val="auto"/>
          <w:sz w:val="28"/>
          <w:szCs w:val="28"/>
          <w:highlight w:val="none"/>
          <w:lang w:val="en-US" w:eastAsia="zh-CN"/>
        </w:rPr>
        <w:t>崇州大道2号崇敬楼会议室</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五、公告期限</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自本公告发布之日起3个工作日。</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六、其他补充事宜</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1.投标保证金：免收</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2.项目</w:t>
      </w:r>
      <w:r>
        <w:rPr>
          <w:rFonts w:hint="eastAsia" w:ascii="方正仿宋_GB2312" w:hAnsi="方正仿宋_GB2312" w:eastAsia="方正仿宋_GB2312" w:cs="方正仿宋_GB2312"/>
          <w:color w:val="auto"/>
          <w:sz w:val="28"/>
          <w:szCs w:val="28"/>
          <w:highlight w:val="none"/>
          <w:lang w:val="en-US" w:eastAsia="zh-CN"/>
        </w:rPr>
        <w:t>比选</w:t>
      </w:r>
      <w:r>
        <w:rPr>
          <w:rFonts w:hint="eastAsia" w:ascii="方正仿宋_GB2312" w:hAnsi="方正仿宋_GB2312" w:eastAsia="方正仿宋_GB2312" w:cs="方正仿宋_GB2312"/>
          <w:color w:val="auto"/>
          <w:sz w:val="28"/>
          <w:szCs w:val="28"/>
          <w:highlight w:val="none"/>
        </w:rPr>
        <w:t>活动模式：见面</w:t>
      </w:r>
      <w:r>
        <w:rPr>
          <w:rFonts w:hint="eastAsia" w:ascii="方正仿宋_GB2312" w:hAnsi="方正仿宋_GB2312" w:eastAsia="方正仿宋_GB2312" w:cs="方正仿宋_GB2312"/>
          <w:color w:val="auto"/>
          <w:sz w:val="28"/>
          <w:szCs w:val="28"/>
          <w:highlight w:val="none"/>
          <w:lang w:val="en-US" w:eastAsia="zh-CN"/>
        </w:rPr>
        <w:t>比选</w:t>
      </w:r>
      <w:r>
        <w:rPr>
          <w:rFonts w:hint="eastAsia" w:ascii="方正仿宋_GB2312" w:hAnsi="方正仿宋_GB2312" w:eastAsia="方正仿宋_GB2312" w:cs="方正仿宋_GB2312"/>
          <w:color w:val="auto"/>
          <w:sz w:val="28"/>
          <w:szCs w:val="28"/>
          <w:highlight w:val="none"/>
        </w:rPr>
        <w:t>模式，供应商在</w:t>
      </w:r>
      <w:r>
        <w:rPr>
          <w:rFonts w:hint="eastAsia" w:ascii="方正仿宋_GB2312" w:hAnsi="方正仿宋_GB2312" w:eastAsia="方正仿宋_GB2312" w:cs="方正仿宋_GB2312"/>
          <w:color w:val="auto"/>
          <w:sz w:val="28"/>
          <w:szCs w:val="28"/>
          <w:highlight w:val="none"/>
          <w:u w:val="single"/>
          <w:lang w:val="en-US" w:eastAsia="zh-CN"/>
        </w:rPr>
        <w:t>江苏省南通中学附属实验学校崇敬楼会议室</w:t>
      </w:r>
      <w:r>
        <w:rPr>
          <w:rFonts w:hint="eastAsia" w:ascii="方正仿宋_GB2312" w:hAnsi="方正仿宋_GB2312" w:eastAsia="方正仿宋_GB2312" w:cs="方正仿宋_GB2312"/>
          <w:color w:val="auto"/>
          <w:sz w:val="28"/>
          <w:szCs w:val="28"/>
          <w:highlight w:val="none"/>
        </w:rPr>
        <w:t>参加</w:t>
      </w:r>
      <w:r>
        <w:rPr>
          <w:rFonts w:hint="eastAsia" w:ascii="方正仿宋_GB2312" w:hAnsi="方正仿宋_GB2312" w:eastAsia="方正仿宋_GB2312" w:cs="方正仿宋_GB2312"/>
          <w:color w:val="auto"/>
          <w:sz w:val="28"/>
          <w:szCs w:val="28"/>
          <w:highlight w:val="none"/>
          <w:lang w:val="en-US" w:eastAsia="zh-CN"/>
        </w:rPr>
        <w:t>比选</w:t>
      </w:r>
      <w:r>
        <w:rPr>
          <w:rFonts w:hint="eastAsia" w:ascii="方正仿宋_GB2312" w:hAnsi="方正仿宋_GB2312" w:eastAsia="方正仿宋_GB2312" w:cs="方正仿宋_GB2312"/>
          <w:color w:val="auto"/>
          <w:sz w:val="28"/>
          <w:szCs w:val="28"/>
          <w:highlight w:val="none"/>
        </w:rPr>
        <w:t>活动。</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0000FF"/>
          <w:sz w:val="23"/>
          <w:szCs w:val="23"/>
        </w:rPr>
      </w:pPr>
      <w:r>
        <w:rPr>
          <w:rFonts w:hint="eastAsia" w:ascii="方正仿宋_GB2312" w:hAnsi="方正仿宋_GB2312" w:eastAsia="方正仿宋_GB2312" w:cs="方正仿宋_GB2312"/>
          <w:color w:val="auto"/>
          <w:sz w:val="28"/>
          <w:szCs w:val="28"/>
          <w:highlight w:val="none"/>
        </w:rPr>
        <w:t>3.项目演示、样品、答辩等（如有请描述）：</w:t>
      </w:r>
      <w:r>
        <w:rPr>
          <w:rFonts w:hint="eastAsia" w:ascii="方正仿宋_GB2312" w:hAnsi="方正仿宋_GB2312" w:eastAsia="方正仿宋_GB2312" w:cs="方正仿宋_GB2312"/>
          <w:b/>
          <w:bCs/>
          <w:color w:val="auto"/>
          <w:sz w:val="28"/>
          <w:szCs w:val="28"/>
          <w:highlight w:val="none"/>
          <w:lang w:val="en-US" w:eastAsia="zh-CN"/>
        </w:rPr>
        <w:t>宣传样片</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4.对项目需求部分（供应商资格要求、项目需求、商务技术评分标准）的询问、质疑请向采购人提出，由采购人负责答复；对项目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文件其它部分的询问请向</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文件制作人或项目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经办人提出。</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keepNext w:val="0"/>
        <w:keepLines w:val="0"/>
        <w:pageBreakBefore w:val="0"/>
        <w:widowControl/>
        <w:shd w:val="clear" w:color="auto" w:fill="FFFFFF"/>
        <w:kinsoku/>
        <w:wordWrap/>
        <w:overflowPunct/>
        <w:topLinePunct w:val="0"/>
        <w:bidi w:val="0"/>
        <w:adjustRightInd w:val="0"/>
        <w:snapToGrid w:val="0"/>
        <w:spacing w:beforeAutospacing="0" w:afterAutospacing="0" w:line="480" w:lineRule="exact"/>
        <w:ind w:left="0" w:leftChars="0" w:right="0" w:rightChars="0" w:firstLine="590" w:firstLineChars="200"/>
        <w:textAlignment w:val="auto"/>
        <w:rPr>
          <w:rFonts w:hint="eastAsia" w:ascii="方正仿宋_GB2312" w:hAnsi="方正仿宋_GB2312" w:eastAsia="方正仿宋_GB2312" w:cs="方正仿宋_GB2312"/>
          <w:b/>
          <w:color w:val="auto"/>
          <w:spacing w:val="7"/>
          <w:kern w:val="0"/>
          <w:sz w:val="28"/>
          <w:szCs w:val="28"/>
          <w:highlight w:val="none"/>
        </w:rPr>
      </w:pPr>
      <w:r>
        <w:rPr>
          <w:rFonts w:hint="eastAsia" w:ascii="方正仿宋_GB2312" w:hAnsi="方正仿宋_GB2312" w:eastAsia="方正仿宋_GB2312" w:cs="方正仿宋_GB2312"/>
          <w:b/>
          <w:color w:val="auto"/>
          <w:spacing w:val="7"/>
          <w:kern w:val="0"/>
          <w:sz w:val="28"/>
          <w:szCs w:val="28"/>
          <w:highlight w:val="none"/>
        </w:rPr>
        <w:t>七、凡对本次采购提出询问，请按以下方式联系。</w:t>
      </w:r>
    </w:p>
    <w:p>
      <w:pPr>
        <w:keepNext w:val="0"/>
        <w:keepLines w:val="0"/>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1.采购人信息</w:t>
      </w:r>
    </w:p>
    <w:p>
      <w:pPr>
        <w:keepNext w:val="0"/>
        <w:keepLines w:val="0"/>
        <w:pageBreakBefore w:val="0"/>
        <w:widowControl/>
        <w:shd w:val="clear" w:color="auto" w:fill="FFFFFF"/>
        <w:kinsoku/>
        <w:wordWrap/>
        <w:overflowPunct/>
        <w:topLinePunct w:val="0"/>
        <w:bidi w:val="0"/>
        <w:adjustRightInd w:val="0"/>
        <w:snapToGrid w:val="0"/>
        <w:spacing w:beforeAutospacing="0" w:afterAutospacing="0" w:line="480" w:lineRule="exact"/>
        <w:ind w:left="0" w:leftChars="0" w:right="0" w:rightChars="0" w:firstLine="560" w:firstLineChars="200"/>
        <w:jc w:val="left"/>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名称：江苏省南通中学附属实验学校</w:t>
      </w:r>
    </w:p>
    <w:p>
      <w:pPr>
        <w:keepNext w:val="0"/>
        <w:keepLines w:val="0"/>
        <w:pageBreakBefore w:val="0"/>
        <w:widowControl/>
        <w:shd w:val="clear" w:color="auto" w:fill="FFFFFF"/>
        <w:kinsoku/>
        <w:wordWrap/>
        <w:overflowPunct/>
        <w:topLinePunct w:val="0"/>
        <w:bidi w:val="0"/>
        <w:adjustRightInd w:val="0"/>
        <w:snapToGrid w:val="0"/>
        <w:spacing w:beforeAutospacing="0" w:afterAutospacing="0" w:line="480" w:lineRule="exact"/>
        <w:ind w:left="0" w:leftChars="0" w:right="0" w:rightChars="0" w:firstLine="560" w:firstLineChars="20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eastAsia="zh-CN"/>
        </w:rPr>
        <w:t>周</w:t>
      </w:r>
      <w:r>
        <w:rPr>
          <w:rFonts w:hint="eastAsia" w:ascii="方正仿宋_GB2312" w:hAnsi="方正仿宋_GB2312" w:eastAsia="方正仿宋_GB2312" w:cs="方正仿宋_GB2312"/>
          <w:color w:val="auto"/>
          <w:sz w:val="28"/>
          <w:szCs w:val="28"/>
          <w:highlight w:val="none"/>
          <w:lang w:val="en-US" w:eastAsia="zh-CN"/>
        </w:rPr>
        <w:t>老师</w:t>
      </w:r>
    </w:p>
    <w:p>
      <w:pPr>
        <w:keepNext w:val="0"/>
        <w:keepLines w:val="0"/>
        <w:pageBreakBefore w:val="0"/>
        <w:widowControl/>
        <w:shd w:val="clear" w:color="auto" w:fill="FFFFFF"/>
        <w:kinsoku/>
        <w:wordWrap/>
        <w:overflowPunct/>
        <w:topLinePunct w:val="0"/>
        <w:bidi w:val="0"/>
        <w:adjustRightInd w:val="0"/>
        <w:snapToGrid w:val="0"/>
        <w:spacing w:beforeAutospacing="0" w:afterAutospacing="0" w:line="480" w:lineRule="exact"/>
        <w:ind w:left="0" w:leftChars="0" w:right="0" w:rightChars="0" w:firstLine="560" w:firstLineChars="200"/>
        <w:jc w:val="lef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联系方式：0513-69969330</w:t>
      </w:r>
    </w:p>
    <w:p>
      <w:pPr>
        <w:pageBreakBefore w:val="0"/>
        <w:kinsoku/>
        <w:wordWrap/>
        <w:overflowPunct/>
        <w:topLinePunct w:val="0"/>
        <w:bidi w:val="0"/>
        <w:adjustRightInd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36"/>
          <w:szCs w:val="36"/>
          <w:highlight w:val="none"/>
          <w:lang w:val="zh-CN"/>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lang w:val="zh-CN"/>
        </w:rPr>
      </w:pP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36"/>
          <w:szCs w:val="36"/>
          <w:highlight w:val="none"/>
          <w:lang w:val="zh-CN"/>
        </w:rPr>
      </w:pPr>
    </w:p>
    <w:p>
      <w:pPr>
        <w:pageBreakBefore w:val="0"/>
        <w:kinsoku/>
        <w:wordWrap/>
        <w:overflowPunct/>
        <w:topLinePunct w:val="0"/>
        <w:bidi w:val="0"/>
        <w:adjustRightInd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36"/>
          <w:szCs w:val="36"/>
          <w:highlight w:val="none"/>
          <w:lang w:val="zh-CN"/>
        </w:rPr>
      </w:pPr>
      <w:r>
        <w:rPr>
          <w:rFonts w:hint="eastAsia" w:ascii="方正仿宋_GB2312" w:hAnsi="方正仿宋_GB2312" w:eastAsia="方正仿宋_GB2312" w:cs="方正仿宋_GB2312"/>
          <w:b/>
          <w:bCs/>
          <w:color w:val="auto"/>
          <w:sz w:val="36"/>
          <w:szCs w:val="36"/>
          <w:highlight w:val="none"/>
          <w:lang w:val="zh-CN"/>
        </w:rPr>
        <w:t>第二部分 比选须知</w:t>
      </w:r>
    </w:p>
    <w:p>
      <w:pPr>
        <w:keepNext/>
        <w:keepLines/>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outlineLvl w:val="2"/>
        <w:rPr>
          <w:rFonts w:hint="eastAsia" w:ascii="方正仿宋_GB2312" w:hAnsi="方正仿宋_GB2312" w:eastAsia="方正仿宋_GB2312" w:cs="方正仿宋_GB2312"/>
          <w:b/>
          <w:bCs/>
          <w:color w:val="auto"/>
          <w:kern w:val="0"/>
          <w:sz w:val="28"/>
          <w:szCs w:val="28"/>
          <w:highlight w:val="none"/>
        </w:rPr>
      </w:pPr>
      <w:bookmarkStart w:id="0" w:name="_Toc120614214"/>
      <w:bookmarkStart w:id="1" w:name="_Toc16938519"/>
      <w:bookmarkStart w:id="2" w:name="_Toc513029203"/>
      <w:bookmarkStart w:id="3" w:name="_Toc20823275"/>
      <w:r>
        <w:rPr>
          <w:rFonts w:hint="eastAsia" w:ascii="方正仿宋_GB2312" w:hAnsi="方正仿宋_GB2312" w:eastAsia="方正仿宋_GB2312" w:cs="方正仿宋_GB2312"/>
          <w:b/>
          <w:bCs/>
          <w:color w:val="auto"/>
          <w:kern w:val="0"/>
          <w:sz w:val="28"/>
          <w:szCs w:val="28"/>
          <w:highlight w:val="none"/>
        </w:rPr>
        <w:t>一、总则</w:t>
      </w:r>
      <w:bookmarkEnd w:id="0"/>
      <w:bookmarkEnd w:id="1"/>
      <w:bookmarkEnd w:id="2"/>
      <w:bookmarkEnd w:id="3"/>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4" w:name="_Hlt16619475"/>
      <w:bookmarkEnd w:id="4"/>
      <w:bookmarkStart w:id="5" w:name="_Toc458694821"/>
      <w:bookmarkStart w:id="6" w:name="_Toc16938520"/>
      <w:bookmarkStart w:id="7" w:name="_Toc513029204"/>
      <w:bookmarkStart w:id="8" w:name="_Toc20823276"/>
      <w:r>
        <w:rPr>
          <w:rFonts w:hint="eastAsia" w:ascii="方正仿宋_GB2312" w:hAnsi="方正仿宋_GB2312" w:eastAsia="方正仿宋_GB2312" w:cs="方正仿宋_GB2312"/>
          <w:color w:val="auto"/>
          <w:kern w:val="0"/>
          <w:sz w:val="28"/>
          <w:szCs w:val="28"/>
          <w:highlight w:val="none"/>
        </w:rPr>
        <w:t>1</w:t>
      </w:r>
      <w:bookmarkEnd w:id="5"/>
      <w:r>
        <w:rPr>
          <w:rFonts w:hint="eastAsia" w:ascii="方正仿宋_GB2312" w:hAnsi="方正仿宋_GB2312" w:eastAsia="方正仿宋_GB2312" w:cs="方正仿宋_GB2312"/>
          <w:color w:val="auto"/>
          <w:kern w:val="0"/>
          <w:sz w:val="28"/>
          <w:szCs w:val="28"/>
          <w:highlight w:val="none"/>
        </w:rPr>
        <w:t>.采购方式</w:t>
      </w:r>
      <w:bookmarkEnd w:id="6"/>
      <w:bookmarkEnd w:id="7"/>
      <w:bookmarkEnd w:id="8"/>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 本次采取</w:t>
      </w:r>
      <w:r>
        <w:rPr>
          <w:rFonts w:hint="eastAsia" w:ascii="方正仿宋_GB2312" w:hAnsi="方正仿宋_GB2312" w:eastAsia="方正仿宋_GB2312" w:cs="方正仿宋_GB2312"/>
          <w:color w:val="auto"/>
          <w:sz w:val="28"/>
          <w:szCs w:val="28"/>
          <w:highlight w:val="none"/>
          <w:lang w:val="en-US" w:eastAsia="zh-CN"/>
        </w:rPr>
        <w:t>比选</w:t>
      </w:r>
      <w:r>
        <w:rPr>
          <w:rFonts w:hint="eastAsia" w:ascii="方正仿宋_GB2312" w:hAnsi="方正仿宋_GB2312" w:eastAsia="方正仿宋_GB2312" w:cs="方正仿宋_GB2312"/>
          <w:color w:val="auto"/>
          <w:sz w:val="28"/>
          <w:szCs w:val="28"/>
          <w:highlight w:val="none"/>
        </w:rPr>
        <w:t>采购方式，本</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文件仅适用于</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公告中所述项目。</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9" w:name="_Toc20823277"/>
      <w:bookmarkStart w:id="10" w:name="_Toc513029205"/>
      <w:bookmarkStart w:id="11" w:name="_Toc16938521"/>
      <w:r>
        <w:rPr>
          <w:rFonts w:hint="eastAsia" w:ascii="方正仿宋_GB2312" w:hAnsi="方正仿宋_GB2312" w:eastAsia="方正仿宋_GB2312" w:cs="方正仿宋_GB2312"/>
          <w:color w:val="auto"/>
          <w:kern w:val="0"/>
          <w:sz w:val="28"/>
          <w:szCs w:val="28"/>
          <w:highlight w:val="none"/>
        </w:rPr>
        <w:t>2.合格的</w:t>
      </w:r>
      <w:bookmarkEnd w:id="9"/>
      <w:bookmarkEnd w:id="10"/>
      <w:bookmarkEnd w:id="11"/>
      <w:r>
        <w:rPr>
          <w:rFonts w:hint="eastAsia" w:ascii="方正仿宋_GB2312" w:hAnsi="方正仿宋_GB2312" w:eastAsia="方正仿宋_GB2312" w:cs="方正仿宋_GB2312"/>
          <w:color w:val="auto"/>
          <w:kern w:val="0"/>
          <w:sz w:val="28"/>
          <w:szCs w:val="28"/>
          <w:highlight w:val="none"/>
        </w:rPr>
        <w:t>供应商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2.1满足</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公告中供应商的资格要求的规定。</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2.2 满足本文件实质性条款的规定。</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12" w:name="_Toc16938522"/>
      <w:bookmarkStart w:id="13" w:name="_Toc513029206"/>
      <w:bookmarkStart w:id="14" w:name="_Toc20823278"/>
      <w:r>
        <w:rPr>
          <w:rFonts w:hint="eastAsia" w:ascii="方正仿宋_GB2312" w:hAnsi="方正仿宋_GB2312" w:eastAsia="方正仿宋_GB2312" w:cs="方正仿宋_GB2312"/>
          <w:color w:val="auto"/>
          <w:kern w:val="0"/>
          <w:sz w:val="28"/>
          <w:szCs w:val="28"/>
          <w:highlight w:val="none"/>
        </w:rPr>
        <w:t>3.适用法律</w:t>
      </w:r>
      <w:bookmarkEnd w:id="12"/>
      <w:bookmarkEnd w:id="13"/>
      <w:bookmarkEnd w:id="14"/>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 本次采购及由此产生的合同受中华人民共和国有关的法律法规制约和保护。</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color w:val="auto"/>
          <w:kern w:val="0"/>
          <w:sz w:val="28"/>
          <w:szCs w:val="28"/>
          <w:highlight w:val="none"/>
          <w:lang w:val="en-US" w:eastAsia="zh-CN"/>
        </w:rPr>
      </w:pPr>
      <w:bookmarkStart w:id="15" w:name="_Toc513029207"/>
      <w:bookmarkStart w:id="16" w:name="_Toc16938523"/>
      <w:bookmarkStart w:id="17" w:name="_Toc462564067"/>
      <w:bookmarkStart w:id="18" w:name="_Toc20823279"/>
      <w:r>
        <w:rPr>
          <w:rFonts w:hint="eastAsia" w:ascii="方正仿宋_GB2312" w:hAnsi="方正仿宋_GB2312" w:eastAsia="方正仿宋_GB2312" w:cs="方正仿宋_GB2312"/>
          <w:color w:val="auto"/>
          <w:kern w:val="0"/>
          <w:sz w:val="28"/>
          <w:szCs w:val="28"/>
          <w:highlight w:val="none"/>
          <w:lang w:val="en-US" w:eastAsia="zh-CN"/>
        </w:rPr>
        <w:t>3.2本项目不涉及财政预算资金支付，采购招标参照相关法律法规和学校采购管理办法执行。</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4.</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费用</w:t>
      </w:r>
      <w:bookmarkEnd w:id="15"/>
      <w:bookmarkEnd w:id="16"/>
      <w:bookmarkEnd w:id="17"/>
      <w:bookmarkEnd w:id="18"/>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4.1</w:t>
      </w:r>
      <w:r>
        <w:rPr>
          <w:rFonts w:hint="eastAsia" w:ascii="方正仿宋_GB2312" w:hAnsi="方正仿宋_GB2312" w:eastAsia="方正仿宋_GB2312" w:cs="方正仿宋_GB2312"/>
          <w:color w:val="auto"/>
          <w:sz w:val="28"/>
          <w:szCs w:val="28"/>
          <w:highlight w:val="none"/>
        </w:rPr>
        <w:t xml:space="preserve"> 本次</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lang w:val="en-US" w:eastAsia="zh-CN"/>
        </w:rPr>
        <w:t>无比选费用</w:t>
      </w:r>
      <w:r>
        <w:rPr>
          <w:rFonts w:hint="eastAsia" w:ascii="方正仿宋_GB2312" w:hAnsi="方正仿宋_GB2312" w:eastAsia="方正仿宋_GB2312" w:cs="方正仿宋_GB2312"/>
          <w:color w:val="auto"/>
          <w:sz w:val="28"/>
          <w:szCs w:val="28"/>
          <w:highlight w:val="none"/>
        </w:rPr>
        <w:t>。</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5.</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文件的约束力</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5.1</w:t>
      </w:r>
      <w:r>
        <w:rPr>
          <w:rFonts w:hint="eastAsia" w:ascii="方正仿宋_GB2312" w:hAnsi="方正仿宋_GB2312" w:eastAsia="方正仿宋_GB2312" w:cs="方正仿宋_GB2312"/>
          <w:color w:val="auto"/>
          <w:sz w:val="28"/>
          <w:szCs w:val="28"/>
          <w:highlight w:val="none"/>
        </w:rPr>
        <w:t xml:space="preserve"> 供应商一旦参加本项目采购活动，即被认为接受了本</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文件的规定和约束。</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6.</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文件的解释</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6.1</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文件需求部分（供应商资格要求、项目需求、商务技术评分标准）由采购人解释，其它部分由采购</w:t>
      </w:r>
      <w:r>
        <w:rPr>
          <w:rFonts w:hint="eastAsia" w:ascii="方正仿宋_GB2312" w:hAnsi="方正仿宋_GB2312" w:eastAsia="方正仿宋_GB2312" w:cs="方正仿宋_GB2312"/>
          <w:color w:val="auto"/>
          <w:sz w:val="28"/>
          <w:szCs w:val="28"/>
          <w:highlight w:val="none"/>
          <w:lang w:val="en-US" w:eastAsia="zh-CN"/>
        </w:rPr>
        <w:t>单位</w:t>
      </w:r>
      <w:r>
        <w:rPr>
          <w:rFonts w:hint="eastAsia" w:ascii="方正仿宋_GB2312" w:hAnsi="方正仿宋_GB2312" w:eastAsia="方正仿宋_GB2312" w:cs="方正仿宋_GB2312"/>
          <w:color w:val="auto"/>
          <w:sz w:val="28"/>
          <w:szCs w:val="28"/>
          <w:highlight w:val="none"/>
        </w:rPr>
        <w:t>解释。</w:t>
      </w:r>
    </w:p>
    <w:p>
      <w:pPr>
        <w:keepNext/>
        <w:keepLines/>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outlineLvl w:val="2"/>
        <w:rPr>
          <w:rFonts w:hint="eastAsia" w:ascii="方正仿宋_GB2312" w:hAnsi="方正仿宋_GB2312" w:eastAsia="方正仿宋_GB2312" w:cs="方正仿宋_GB2312"/>
          <w:b/>
          <w:bCs/>
          <w:color w:val="auto"/>
          <w:kern w:val="0"/>
          <w:sz w:val="28"/>
          <w:szCs w:val="28"/>
          <w:highlight w:val="none"/>
        </w:rPr>
      </w:pPr>
      <w:bookmarkStart w:id="19" w:name="_Toc16938525"/>
      <w:bookmarkStart w:id="20" w:name="_Toc20823281"/>
      <w:bookmarkStart w:id="21" w:name="_Toc120614215"/>
      <w:bookmarkStart w:id="22" w:name="_Toc513029209"/>
      <w:r>
        <w:rPr>
          <w:rFonts w:hint="eastAsia" w:ascii="方正仿宋_GB2312" w:hAnsi="方正仿宋_GB2312" w:eastAsia="方正仿宋_GB2312" w:cs="方正仿宋_GB2312"/>
          <w:b/>
          <w:bCs/>
          <w:color w:val="auto"/>
          <w:kern w:val="0"/>
          <w:sz w:val="28"/>
          <w:szCs w:val="28"/>
          <w:highlight w:val="none"/>
        </w:rPr>
        <w:t>二、</w:t>
      </w:r>
      <w:r>
        <w:rPr>
          <w:rFonts w:hint="eastAsia" w:ascii="方正仿宋_GB2312" w:hAnsi="方正仿宋_GB2312" w:eastAsia="方正仿宋_GB2312" w:cs="方正仿宋_GB2312"/>
          <w:b/>
          <w:bCs/>
          <w:color w:val="auto"/>
          <w:kern w:val="0"/>
          <w:sz w:val="28"/>
          <w:szCs w:val="28"/>
          <w:highlight w:val="none"/>
          <w:lang w:eastAsia="zh-CN"/>
        </w:rPr>
        <w:t>比选</w:t>
      </w:r>
      <w:r>
        <w:rPr>
          <w:rFonts w:hint="eastAsia" w:ascii="方正仿宋_GB2312" w:hAnsi="方正仿宋_GB2312" w:eastAsia="方正仿宋_GB2312" w:cs="方正仿宋_GB2312"/>
          <w:b/>
          <w:bCs/>
          <w:color w:val="auto"/>
          <w:kern w:val="0"/>
          <w:sz w:val="28"/>
          <w:szCs w:val="28"/>
          <w:highlight w:val="none"/>
        </w:rPr>
        <w:t>文件</w:t>
      </w:r>
      <w:bookmarkEnd w:id="19"/>
      <w:bookmarkEnd w:id="20"/>
      <w:bookmarkEnd w:id="21"/>
      <w:bookmarkEnd w:id="22"/>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23" w:name="_Toc513029210"/>
      <w:bookmarkStart w:id="24" w:name="_Toc20823282"/>
      <w:bookmarkStart w:id="25" w:name="_Toc16938526"/>
      <w:r>
        <w:rPr>
          <w:rFonts w:hint="eastAsia" w:ascii="方正仿宋_GB2312" w:hAnsi="方正仿宋_GB2312" w:eastAsia="方正仿宋_GB2312" w:cs="方正仿宋_GB2312"/>
          <w:color w:val="auto"/>
          <w:kern w:val="0"/>
          <w:sz w:val="28"/>
          <w:szCs w:val="28"/>
          <w:highlight w:val="none"/>
        </w:rPr>
        <w:t>1.</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文件构成</w:t>
      </w:r>
      <w:bookmarkEnd w:id="23"/>
      <w:bookmarkEnd w:id="24"/>
      <w:bookmarkEnd w:id="25"/>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1.1</w:t>
      </w: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文件由以下部分组成：</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公告</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须知</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（3）项目需求</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（4）评审方法和评审标准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（5）响应文件组成</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（6）附件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请仔细检查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文件是否齐全，如有缺漏请立即与采购</w:t>
      </w:r>
      <w:r>
        <w:rPr>
          <w:rFonts w:hint="eastAsia" w:ascii="方正仿宋_GB2312" w:hAnsi="方正仿宋_GB2312" w:eastAsia="方正仿宋_GB2312" w:cs="方正仿宋_GB2312"/>
          <w:color w:val="auto"/>
          <w:sz w:val="28"/>
          <w:szCs w:val="28"/>
          <w:highlight w:val="none"/>
          <w:lang w:val="en-US" w:eastAsia="zh-CN"/>
        </w:rPr>
        <w:t>单位</w:t>
      </w:r>
      <w:r>
        <w:rPr>
          <w:rFonts w:hint="eastAsia" w:ascii="方正仿宋_GB2312" w:hAnsi="方正仿宋_GB2312" w:eastAsia="方正仿宋_GB2312" w:cs="方正仿宋_GB2312"/>
          <w:color w:val="auto"/>
          <w:sz w:val="28"/>
          <w:szCs w:val="28"/>
          <w:highlight w:val="none"/>
        </w:rPr>
        <w:t>联系解决。</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1.2</w:t>
      </w:r>
      <w:r>
        <w:rPr>
          <w:rFonts w:hint="eastAsia" w:ascii="方正仿宋_GB2312" w:hAnsi="方正仿宋_GB2312" w:eastAsia="方正仿宋_GB2312" w:cs="方正仿宋_GB2312"/>
          <w:color w:val="auto"/>
          <w:sz w:val="28"/>
          <w:szCs w:val="28"/>
          <w:highlight w:val="none"/>
        </w:rPr>
        <w:t xml:space="preserve"> 供应商应认真阅读</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文件中所有的事项、格式、条款和规范等要求。按</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文件要求和规定编制响应文件，并保证所提供的全部资料的真实性，以使其响应文件对</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文件作出实质性响应，否则其风险由供应商自行承担。</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26" w:name="_Toc513029211"/>
      <w:bookmarkStart w:id="27" w:name="_Toc16938527"/>
      <w:bookmarkStart w:id="28" w:name="_Toc20823283"/>
      <w:bookmarkStart w:id="29" w:name="_Toc462564070"/>
      <w:r>
        <w:rPr>
          <w:rFonts w:hint="eastAsia" w:ascii="方正仿宋_GB2312" w:hAnsi="方正仿宋_GB2312" w:eastAsia="方正仿宋_GB2312" w:cs="方正仿宋_GB2312"/>
          <w:color w:val="auto"/>
          <w:kern w:val="0"/>
          <w:sz w:val="28"/>
          <w:szCs w:val="28"/>
          <w:highlight w:val="none"/>
        </w:rPr>
        <w:t>2.</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文件的澄清</w:t>
      </w:r>
      <w:bookmarkEnd w:id="26"/>
      <w:bookmarkEnd w:id="27"/>
      <w:bookmarkEnd w:id="28"/>
      <w:bookmarkEnd w:id="29"/>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2.1</w:t>
      </w:r>
      <w:r>
        <w:rPr>
          <w:rFonts w:hint="eastAsia" w:ascii="方正仿宋_GB2312" w:hAnsi="方正仿宋_GB2312" w:eastAsia="方正仿宋_GB2312" w:cs="方正仿宋_GB2312"/>
          <w:color w:val="auto"/>
          <w:sz w:val="28"/>
          <w:szCs w:val="28"/>
          <w:highlight w:val="none"/>
        </w:rPr>
        <w:t xml:space="preserve"> 任何要求对</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文件进行澄清的供应商，应在提交首次响应文件截止时间五日前按</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公告中的通讯地址，以书面形式通知采购人。采购人有权对发出的</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文件进行必要的澄清或修改。</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2.2采购人视情组织答疑会</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30" w:name="_Toc20823284"/>
      <w:bookmarkStart w:id="31" w:name="_Toc16938528"/>
      <w:bookmarkStart w:id="32" w:name="_Toc513029212"/>
      <w:bookmarkStart w:id="33" w:name="_Toc462564071"/>
      <w:r>
        <w:rPr>
          <w:rFonts w:hint="eastAsia" w:ascii="方正仿宋_GB2312" w:hAnsi="方正仿宋_GB2312" w:eastAsia="方正仿宋_GB2312" w:cs="方正仿宋_GB2312"/>
          <w:color w:val="auto"/>
          <w:kern w:val="0"/>
          <w:sz w:val="28"/>
          <w:szCs w:val="28"/>
          <w:highlight w:val="none"/>
        </w:rPr>
        <w:t>3.</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文件的修改</w:t>
      </w:r>
      <w:bookmarkEnd w:id="30"/>
      <w:bookmarkEnd w:id="31"/>
      <w:bookmarkEnd w:id="32"/>
      <w:bookmarkEnd w:id="33"/>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3.1</w:t>
      </w:r>
      <w:r>
        <w:rPr>
          <w:rFonts w:hint="eastAsia" w:ascii="方正仿宋_GB2312" w:hAnsi="方正仿宋_GB2312" w:eastAsia="方正仿宋_GB2312" w:cs="方正仿宋_GB2312"/>
          <w:color w:val="auto"/>
          <w:sz w:val="28"/>
          <w:szCs w:val="28"/>
          <w:highlight w:val="none"/>
        </w:rPr>
        <w:t xml:space="preserve"> 在响应文件提交截止时间前，采购</w:t>
      </w:r>
      <w:r>
        <w:rPr>
          <w:rFonts w:hint="eastAsia" w:ascii="方正仿宋_GB2312" w:hAnsi="方正仿宋_GB2312" w:eastAsia="方正仿宋_GB2312" w:cs="方正仿宋_GB2312"/>
          <w:color w:val="auto"/>
          <w:sz w:val="28"/>
          <w:szCs w:val="28"/>
          <w:highlight w:val="none"/>
          <w:lang w:val="en-US" w:eastAsia="zh-CN"/>
        </w:rPr>
        <w:t>单位</w:t>
      </w:r>
      <w:r>
        <w:rPr>
          <w:rFonts w:hint="eastAsia" w:ascii="方正仿宋_GB2312" w:hAnsi="方正仿宋_GB2312" w:eastAsia="方正仿宋_GB2312" w:cs="方正仿宋_GB2312"/>
          <w:color w:val="auto"/>
          <w:sz w:val="28"/>
          <w:szCs w:val="28"/>
          <w:highlight w:val="none"/>
        </w:rPr>
        <w:t>可以对</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文件进行修改。</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 xml:space="preserve">3.2 </w:t>
      </w:r>
      <w:r>
        <w:rPr>
          <w:rFonts w:hint="eastAsia" w:ascii="方正仿宋_GB2312" w:hAnsi="方正仿宋_GB2312" w:eastAsia="方正仿宋_GB2312" w:cs="方正仿宋_GB2312"/>
          <w:color w:val="auto"/>
          <w:sz w:val="28"/>
          <w:szCs w:val="28"/>
          <w:highlight w:val="none"/>
        </w:rPr>
        <w:t>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有权按照法定的要求推迟响应文件提交截止日期和</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日期。</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 xml:space="preserve">3.3 </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文件的修改将在南通市教育局网站公布，补充文件将作为</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文件的组成部分，并对供应商具有约束力。</w:t>
      </w:r>
    </w:p>
    <w:p>
      <w:pPr>
        <w:keepNext/>
        <w:keepLines/>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outlineLvl w:val="2"/>
        <w:rPr>
          <w:rFonts w:hint="eastAsia" w:ascii="方正仿宋_GB2312" w:hAnsi="方正仿宋_GB2312" w:eastAsia="方正仿宋_GB2312" w:cs="方正仿宋_GB2312"/>
          <w:b/>
          <w:bCs/>
          <w:color w:val="auto"/>
          <w:kern w:val="0"/>
          <w:sz w:val="28"/>
          <w:szCs w:val="28"/>
          <w:highlight w:val="none"/>
        </w:rPr>
      </w:pPr>
      <w:bookmarkStart w:id="34" w:name="_Toc513029213"/>
      <w:bookmarkStart w:id="35" w:name="_Toc16938529"/>
      <w:bookmarkStart w:id="36" w:name="_Toc20823285"/>
      <w:bookmarkStart w:id="37" w:name="_Toc120614216"/>
      <w:bookmarkStart w:id="38" w:name="_Toc462564072"/>
      <w:r>
        <w:rPr>
          <w:rFonts w:hint="eastAsia" w:ascii="方正仿宋_GB2312" w:hAnsi="方正仿宋_GB2312" w:eastAsia="方正仿宋_GB2312" w:cs="方正仿宋_GB2312"/>
          <w:b/>
          <w:bCs/>
          <w:color w:val="auto"/>
          <w:kern w:val="0"/>
          <w:sz w:val="28"/>
          <w:szCs w:val="28"/>
          <w:highlight w:val="none"/>
        </w:rPr>
        <w:t>三、响应文件的编制</w:t>
      </w:r>
      <w:bookmarkEnd w:id="34"/>
      <w:bookmarkEnd w:id="35"/>
      <w:bookmarkEnd w:id="36"/>
      <w:bookmarkEnd w:id="37"/>
      <w:bookmarkEnd w:id="38"/>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Cs/>
          <w:color w:val="auto"/>
          <w:kern w:val="0"/>
          <w:sz w:val="28"/>
          <w:szCs w:val="28"/>
          <w:highlight w:val="none"/>
        </w:rPr>
      </w:pPr>
      <w:bookmarkStart w:id="39" w:name="_Toc513029214"/>
      <w:bookmarkStart w:id="40" w:name="_Toc20823286"/>
      <w:bookmarkStart w:id="41" w:name="_Toc16938530"/>
      <w:bookmarkStart w:id="42" w:name="_Toc462564073"/>
      <w:r>
        <w:rPr>
          <w:rFonts w:hint="eastAsia" w:ascii="方正仿宋_GB2312" w:hAnsi="方正仿宋_GB2312" w:eastAsia="方正仿宋_GB2312" w:cs="方正仿宋_GB2312"/>
          <w:color w:val="auto"/>
          <w:kern w:val="0"/>
          <w:sz w:val="28"/>
          <w:szCs w:val="28"/>
          <w:highlight w:val="none"/>
        </w:rPr>
        <w:t>1.响应文件的语言及度量衡单位</w:t>
      </w:r>
      <w:bookmarkEnd w:id="39"/>
      <w:bookmarkEnd w:id="40"/>
      <w:bookmarkEnd w:id="41"/>
      <w:bookmarkEnd w:id="42"/>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1.1</w:t>
      </w:r>
      <w:r>
        <w:rPr>
          <w:rFonts w:hint="eastAsia" w:ascii="方正仿宋_GB2312" w:hAnsi="方正仿宋_GB2312" w:eastAsia="方正仿宋_GB2312" w:cs="方正仿宋_GB2312"/>
          <w:color w:val="auto"/>
          <w:sz w:val="28"/>
          <w:szCs w:val="28"/>
          <w:highlight w:val="none"/>
        </w:rPr>
        <w:t>供应商提交的响应文件以及供应商与采购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及采购人就有关</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的所有来往通知、函件和文件均应使用</w:t>
      </w:r>
      <w:r>
        <w:rPr>
          <w:rFonts w:hint="eastAsia" w:ascii="方正仿宋_GB2312" w:hAnsi="方正仿宋_GB2312" w:eastAsia="方正仿宋_GB2312" w:cs="方正仿宋_GB2312"/>
          <w:bCs/>
          <w:color w:val="auto"/>
          <w:sz w:val="28"/>
          <w:szCs w:val="28"/>
          <w:highlight w:val="none"/>
        </w:rPr>
        <w:t>简体中文</w:t>
      </w:r>
      <w:r>
        <w:rPr>
          <w:rFonts w:hint="eastAsia" w:ascii="方正仿宋_GB2312" w:hAnsi="方正仿宋_GB2312" w:eastAsia="方正仿宋_GB2312" w:cs="方正仿宋_GB2312"/>
          <w:color w:val="auto"/>
          <w:sz w:val="28"/>
          <w:szCs w:val="28"/>
          <w:highlight w:val="none"/>
        </w:rPr>
        <w:t>。</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1.2</w:t>
      </w:r>
      <w:r>
        <w:rPr>
          <w:rFonts w:hint="eastAsia" w:ascii="方正仿宋_GB2312" w:hAnsi="方正仿宋_GB2312" w:eastAsia="方正仿宋_GB2312" w:cs="方正仿宋_GB2312"/>
          <w:color w:val="auto"/>
          <w:sz w:val="28"/>
          <w:szCs w:val="28"/>
          <w:highlight w:val="none"/>
        </w:rPr>
        <w:t xml:space="preserve"> 除技术性能另有规定外，响应文件所使用的度量衡单位，均须采用国家法定计量单位。</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43" w:name="_Toc462564074"/>
      <w:bookmarkStart w:id="44" w:name="_Toc20823287"/>
      <w:bookmarkStart w:id="45" w:name="_Toc16938531"/>
      <w:bookmarkStart w:id="46" w:name="_Toc513029215"/>
      <w:r>
        <w:rPr>
          <w:rFonts w:hint="eastAsia" w:ascii="方正仿宋_GB2312" w:hAnsi="方正仿宋_GB2312" w:eastAsia="方正仿宋_GB2312" w:cs="方正仿宋_GB2312"/>
          <w:color w:val="auto"/>
          <w:kern w:val="0"/>
          <w:sz w:val="28"/>
          <w:szCs w:val="28"/>
          <w:highlight w:val="none"/>
        </w:rPr>
        <w:t>2.响应文件构成</w:t>
      </w:r>
      <w:bookmarkEnd w:id="43"/>
      <w:bookmarkEnd w:id="44"/>
      <w:bookmarkEnd w:id="45"/>
      <w:bookmarkEnd w:id="46"/>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2.1</w:t>
      </w:r>
      <w:r>
        <w:rPr>
          <w:rFonts w:hint="eastAsia" w:ascii="方正仿宋_GB2312" w:hAnsi="方正仿宋_GB2312" w:eastAsia="方正仿宋_GB2312" w:cs="方正仿宋_GB2312"/>
          <w:color w:val="auto"/>
          <w:sz w:val="28"/>
          <w:szCs w:val="28"/>
          <w:highlight w:val="none"/>
        </w:rPr>
        <w:t xml:space="preserve"> 供应商编写的响应文件应包括资格审查证明材料文件、商务技术标文件、价格标文件。供应商按“第五部分 响应文件组成”要求编写响应文件。</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47" w:name="_Hlt26954838"/>
      <w:bookmarkEnd w:id="47"/>
      <w:bookmarkStart w:id="48" w:name="_Hlt26668975"/>
      <w:bookmarkEnd w:id="48"/>
      <w:bookmarkStart w:id="49" w:name="_Hlt26670360"/>
      <w:bookmarkEnd w:id="49"/>
      <w:bookmarkStart w:id="50" w:name="_Toc49090511"/>
      <w:bookmarkStart w:id="51" w:name="_Toc14577360"/>
      <w:r>
        <w:rPr>
          <w:rFonts w:hint="eastAsia" w:ascii="方正仿宋_GB2312" w:hAnsi="方正仿宋_GB2312" w:eastAsia="方正仿宋_GB2312" w:cs="方正仿宋_GB2312"/>
          <w:color w:val="auto"/>
          <w:kern w:val="0"/>
          <w:sz w:val="28"/>
          <w:szCs w:val="28"/>
          <w:highlight w:val="none"/>
        </w:rPr>
        <w:t>3.</w:t>
      </w:r>
      <w:bookmarkEnd w:id="50"/>
      <w:bookmarkEnd w:id="51"/>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响应有效期</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3.1</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响应有效期为采购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规定的响应文件</w:t>
      </w:r>
      <w:r>
        <w:rPr>
          <w:rFonts w:hint="eastAsia" w:ascii="方正仿宋_GB2312" w:hAnsi="方正仿宋_GB2312" w:eastAsia="方正仿宋_GB2312" w:cs="方正仿宋_GB2312"/>
          <w:color w:val="auto"/>
          <w:sz w:val="28"/>
          <w:szCs w:val="28"/>
          <w:highlight w:val="none"/>
        </w:rPr>
        <w:t>提交</w:t>
      </w:r>
      <w:r>
        <w:rPr>
          <w:rFonts w:hint="eastAsia" w:ascii="方正仿宋_GB2312" w:hAnsi="方正仿宋_GB2312" w:eastAsia="方正仿宋_GB2312" w:cs="方正仿宋_GB2312"/>
          <w:bCs/>
          <w:color w:val="auto"/>
          <w:sz w:val="28"/>
          <w:szCs w:val="28"/>
          <w:highlight w:val="none"/>
        </w:rPr>
        <w:t>截止时间后</w:t>
      </w:r>
      <w:r>
        <w:rPr>
          <w:rFonts w:hint="eastAsia" w:ascii="方正仿宋_GB2312" w:hAnsi="方正仿宋_GB2312" w:eastAsia="方正仿宋_GB2312" w:cs="方正仿宋_GB2312"/>
          <w:b/>
          <w:color w:val="auto"/>
          <w:sz w:val="28"/>
          <w:szCs w:val="28"/>
          <w:highlight w:val="none"/>
          <w:u w:val="single"/>
        </w:rPr>
        <w:t>六十（60）天</w:t>
      </w:r>
      <w:r>
        <w:rPr>
          <w:rFonts w:hint="eastAsia" w:ascii="方正仿宋_GB2312" w:hAnsi="方正仿宋_GB2312" w:eastAsia="方正仿宋_GB2312" w:cs="方正仿宋_GB2312"/>
          <w:bCs/>
          <w:color w:val="auto"/>
          <w:sz w:val="28"/>
          <w:szCs w:val="28"/>
          <w:highlight w:val="none"/>
        </w:rPr>
        <w:t>。</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响应有效期比规定短的将被视为非实质性响应而予以拒绝。</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 xml:space="preserve">4. </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响应有效期的延长</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4.1在特殊情况下，采购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于原</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响应有效期满之前，可向</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供应商提出延长</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响应有效期的要求。这种要求与答复均应采用书面形式。供应商可以拒绝采购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的这一要求而放弃</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响应，同意延长</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响应有效期的供应商既不能要求也不允许修改其响应文件。</w:t>
      </w:r>
      <w:r>
        <w:rPr>
          <w:rFonts w:hint="eastAsia" w:ascii="方正仿宋_GB2312" w:hAnsi="方正仿宋_GB2312" w:eastAsia="方正仿宋_GB2312" w:cs="方正仿宋_GB2312"/>
          <w:color w:val="auto"/>
          <w:sz w:val="28"/>
          <w:szCs w:val="28"/>
          <w:highlight w:val="none"/>
        </w:rPr>
        <w:t>受</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响应有效期约束的所有权利与义务均延长至新的有效期</w:t>
      </w:r>
      <w:r>
        <w:rPr>
          <w:rFonts w:hint="eastAsia" w:ascii="方正仿宋_GB2312" w:hAnsi="方正仿宋_GB2312" w:eastAsia="方正仿宋_GB2312" w:cs="方正仿宋_GB2312"/>
          <w:bCs/>
          <w:color w:val="auto"/>
          <w:sz w:val="28"/>
          <w:szCs w:val="28"/>
          <w:highlight w:val="none"/>
        </w:rPr>
        <w:t>。</w:t>
      </w:r>
    </w:p>
    <w:p>
      <w:pPr>
        <w:keepNext/>
        <w:keepLines/>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outlineLvl w:val="2"/>
        <w:rPr>
          <w:rFonts w:hint="eastAsia" w:ascii="方正仿宋_GB2312" w:hAnsi="方正仿宋_GB2312" w:eastAsia="方正仿宋_GB2312" w:cs="方正仿宋_GB2312"/>
          <w:b/>
          <w:bCs/>
          <w:color w:val="auto"/>
          <w:kern w:val="0"/>
          <w:sz w:val="28"/>
          <w:szCs w:val="28"/>
          <w:highlight w:val="none"/>
        </w:rPr>
      </w:pPr>
      <w:bookmarkStart w:id="52" w:name="_Hlt26954739"/>
      <w:bookmarkEnd w:id="52"/>
      <w:bookmarkStart w:id="53" w:name="_Hlt26954852"/>
      <w:bookmarkEnd w:id="53"/>
      <w:bookmarkStart w:id="54" w:name="_Toc513029224"/>
      <w:bookmarkStart w:id="55" w:name="_Toc16938540"/>
      <w:bookmarkStart w:id="56" w:name="_Toc120614217"/>
      <w:bookmarkStart w:id="57" w:name="_Toc20823296"/>
      <w:r>
        <w:rPr>
          <w:rFonts w:hint="eastAsia" w:ascii="方正仿宋_GB2312" w:hAnsi="方正仿宋_GB2312" w:eastAsia="方正仿宋_GB2312" w:cs="方正仿宋_GB2312"/>
          <w:b/>
          <w:bCs/>
          <w:color w:val="auto"/>
          <w:kern w:val="0"/>
          <w:sz w:val="28"/>
          <w:szCs w:val="28"/>
          <w:highlight w:val="none"/>
        </w:rPr>
        <w:t>四、响应文件的提交</w:t>
      </w:r>
      <w:bookmarkEnd w:id="54"/>
      <w:bookmarkEnd w:id="55"/>
      <w:bookmarkEnd w:id="56"/>
      <w:bookmarkEnd w:id="57"/>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bCs/>
          <w:color w:val="auto"/>
          <w:kern w:val="0"/>
          <w:sz w:val="28"/>
          <w:szCs w:val="28"/>
          <w:highlight w:val="none"/>
        </w:rPr>
      </w:pPr>
      <w:bookmarkStart w:id="58" w:name="_Toc462564084"/>
      <w:bookmarkStart w:id="59" w:name="_Toc20823297"/>
      <w:bookmarkStart w:id="60" w:name="_Toc16938541"/>
      <w:bookmarkStart w:id="61" w:name="_Toc513029225"/>
      <w:r>
        <w:rPr>
          <w:rFonts w:hint="eastAsia" w:ascii="方正仿宋_GB2312" w:hAnsi="方正仿宋_GB2312" w:eastAsia="方正仿宋_GB2312" w:cs="方正仿宋_GB2312"/>
          <w:color w:val="auto"/>
          <w:kern w:val="0"/>
          <w:sz w:val="28"/>
          <w:szCs w:val="28"/>
          <w:highlight w:val="none"/>
        </w:rPr>
        <w:t>1.响应文件</w:t>
      </w:r>
      <w:bookmarkEnd w:id="58"/>
      <w:bookmarkEnd w:id="59"/>
      <w:bookmarkEnd w:id="60"/>
      <w:bookmarkEnd w:id="61"/>
      <w:r>
        <w:rPr>
          <w:rFonts w:hint="eastAsia" w:ascii="方正仿宋_GB2312" w:hAnsi="方正仿宋_GB2312" w:eastAsia="方正仿宋_GB2312" w:cs="方正仿宋_GB2312"/>
          <w:color w:val="auto"/>
          <w:kern w:val="0"/>
          <w:sz w:val="28"/>
          <w:szCs w:val="28"/>
          <w:highlight w:val="none"/>
        </w:rPr>
        <w:t>的提交</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bookmarkStart w:id="62" w:name="_Toc513029226"/>
      <w:bookmarkStart w:id="63" w:name="_Toc16938542"/>
      <w:bookmarkStart w:id="64" w:name="_Toc20823298"/>
      <w:r>
        <w:rPr>
          <w:rFonts w:hint="eastAsia" w:ascii="方正仿宋_GB2312" w:hAnsi="方正仿宋_GB2312" w:eastAsia="方正仿宋_GB2312" w:cs="方正仿宋_GB2312"/>
          <w:bCs/>
          <w:color w:val="auto"/>
          <w:sz w:val="28"/>
          <w:szCs w:val="28"/>
          <w:highlight w:val="none"/>
        </w:rPr>
        <w:t>1.1响应文件三部分内容（资格审查文件、商务技术文件、价格文件）须分别单独密封，</w:t>
      </w:r>
      <w:r>
        <w:rPr>
          <w:rFonts w:hint="eastAsia" w:ascii="方正仿宋_GB2312" w:hAnsi="方正仿宋_GB2312" w:eastAsia="方正仿宋_GB2312" w:cs="方正仿宋_GB2312"/>
          <w:bCs/>
          <w:color w:val="auto"/>
          <w:sz w:val="28"/>
          <w:szCs w:val="28"/>
          <w:highlight w:val="none"/>
          <w:lang w:val="zh-CN"/>
        </w:rPr>
        <w:t>并牢</w:t>
      </w:r>
      <w:r>
        <w:rPr>
          <w:rFonts w:hint="eastAsia" w:ascii="方正仿宋_GB2312" w:hAnsi="方正仿宋_GB2312" w:eastAsia="方正仿宋_GB2312" w:cs="方正仿宋_GB2312"/>
          <w:bCs/>
          <w:color w:val="auto"/>
          <w:sz w:val="28"/>
          <w:szCs w:val="28"/>
          <w:highlight w:val="none"/>
        </w:rPr>
        <w:t>固装订成册，不得相互混淆，文件自编目录并连续标注页码，不得将内容拆开。价格文件不得出现于其他</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文件中。</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1.2响应文件每一部分内容均须提供“一正、两副”纸质响应文件，并将正本、副本及图纸类等（如需提供图纸等其它资料的话）合并密封，统一装在一个密封袋或密封箱内（如有A3大小的图纸类，可单独密封）。</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1.3纸质响应文件须</w:t>
      </w:r>
      <w:r>
        <w:rPr>
          <w:rFonts w:hint="eastAsia" w:ascii="方正仿宋_GB2312" w:hAnsi="方正仿宋_GB2312" w:eastAsia="方正仿宋_GB2312" w:cs="方正仿宋_GB2312"/>
          <w:bCs/>
          <w:color w:val="auto"/>
          <w:sz w:val="28"/>
          <w:szCs w:val="28"/>
          <w:highlight w:val="none"/>
          <w:lang w:val="zh-CN"/>
        </w:rPr>
        <w:t>采用A4纸（</w:t>
      </w:r>
      <w:r>
        <w:rPr>
          <w:rFonts w:hint="eastAsia" w:ascii="方正仿宋_GB2312" w:hAnsi="方正仿宋_GB2312" w:eastAsia="方正仿宋_GB2312" w:cs="方正仿宋_GB2312"/>
          <w:bCs/>
          <w:color w:val="auto"/>
          <w:sz w:val="28"/>
          <w:szCs w:val="28"/>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1.4响应文件密封后应标明响应文件项目名称、项目编号、边缝处加盖单位骑缝章或骑缝签字，并注明于</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前不得启封。</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1.5递交时间：供应商须在规定的响应文件接收截止时间前送达指定地点。供应商提交</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文件，即视为已响应参加采购活动。</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友情提醒：</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将拒绝接收未按照</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文件要求密封的响应文件，拒绝接收在响应文件接收截止时间后递交的响应文件。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2.响应文件截止日期</w:t>
      </w:r>
      <w:bookmarkEnd w:id="62"/>
      <w:bookmarkEnd w:id="63"/>
      <w:bookmarkEnd w:id="64"/>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2.1 供应商提交响应文件的时间不得迟于</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公告中规定的响应文件提交截止时间。</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供应商应充分考虑到交通路况、停车、疫情管控等风险因素，如因供应商自身原因造成的</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响应文件提交不成功由供应商自行承担全部责任。</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2.2 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可以按照规定，通过修改响应文件酌情延长响应文件提交截止日期，在此情况下，供应商的所有权利和义务以及供应商受制的截止日期均应以延长后新的截止日期为准。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bookmarkStart w:id="65" w:name="_Toc20823299"/>
      <w:bookmarkStart w:id="66" w:name="_Toc16938543"/>
      <w:bookmarkStart w:id="67" w:name="_Toc513029227"/>
      <w:r>
        <w:rPr>
          <w:rFonts w:hint="eastAsia" w:ascii="方正仿宋_GB2312" w:hAnsi="方正仿宋_GB2312" w:eastAsia="方正仿宋_GB2312" w:cs="方正仿宋_GB2312"/>
          <w:bCs/>
          <w:color w:val="auto"/>
          <w:sz w:val="28"/>
          <w:szCs w:val="28"/>
          <w:highlight w:val="none"/>
        </w:rPr>
        <w:t>3.响应文件</w:t>
      </w:r>
      <w:bookmarkEnd w:id="65"/>
      <w:bookmarkEnd w:id="66"/>
      <w:bookmarkEnd w:id="67"/>
      <w:r>
        <w:rPr>
          <w:rFonts w:hint="eastAsia" w:ascii="方正仿宋_GB2312" w:hAnsi="方正仿宋_GB2312" w:eastAsia="方正仿宋_GB2312" w:cs="方正仿宋_GB2312"/>
          <w:bCs/>
          <w:color w:val="auto"/>
          <w:sz w:val="28"/>
          <w:szCs w:val="28"/>
          <w:highlight w:val="none"/>
        </w:rPr>
        <w:t>的拒收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3.1 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拒绝接收在其规定的响应文件提交截止时间后提交的任何响应文件。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bookmarkStart w:id="68" w:name="_Toc20823300"/>
      <w:bookmarkStart w:id="69" w:name="_Toc513029228"/>
      <w:bookmarkStart w:id="70" w:name="_Toc16938544"/>
      <w:r>
        <w:rPr>
          <w:rFonts w:hint="eastAsia" w:ascii="方正仿宋_GB2312" w:hAnsi="方正仿宋_GB2312" w:eastAsia="方正仿宋_GB2312" w:cs="方正仿宋_GB2312"/>
          <w:bCs/>
          <w:color w:val="auto"/>
          <w:sz w:val="28"/>
          <w:szCs w:val="28"/>
          <w:highlight w:val="none"/>
        </w:rPr>
        <w:t>4. 响应文件的撤回和修改</w:t>
      </w:r>
      <w:bookmarkEnd w:id="68"/>
      <w:bookmarkEnd w:id="69"/>
      <w:bookmarkEnd w:id="70"/>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4.1 响应文件的撤回</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4.1.1 响应文件的撤回</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供应商可在响应文件提交截止时间前，书面撤回其</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响应文件。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4.1.2 供应商撤回</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响应文件，则认为其不再参与本项目</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活动。</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4.2 响应文件的修改</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在响应文件提交截止时间之后，供应商不得再对其提交的响应文件进行修改。</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bookmarkStart w:id="71" w:name="_Toc20823301"/>
      <w:bookmarkStart w:id="72" w:name="_Toc120614218"/>
      <w:bookmarkStart w:id="73" w:name="_Toc513029229"/>
      <w:bookmarkStart w:id="74" w:name="_Toc16938545"/>
      <w:r>
        <w:rPr>
          <w:rFonts w:hint="eastAsia" w:ascii="方正仿宋_GB2312" w:hAnsi="方正仿宋_GB2312" w:eastAsia="方正仿宋_GB2312" w:cs="方正仿宋_GB2312"/>
          <w:b/>
          <w:bCs/>
          <w:color w:val="auto"/>
          <w:sz w:val="28"/>
          <w:szCs w:val="28"/>
          <w:highlight w:val="none"/>
        </w:rPr>
        <w:t>五</w:t>
      </w:r>
      <w:bookmarkEnd w:id="71"/>
      <w:bookmarkEnd w:id="72"/>
      <w:bookmarkEnd w:id="73"/>
      <w:bookmarkEnd w:id="74"/>
      <w:bookmarkStart w:id="75" w:name="_Toc20823302"/>
      <w:bookmarkStart w:id="76" w:name="_Toc513029230"/>
      <w:bookmarkStart w:id="77" w:name="_Toc16938546"/>
      <w:r>
        <w:rPr>
          <w:rFonts w:hint="eastAsia" w:ascii="方正仿宋_GB2312" w:hAnsi="方正仿宋_GB2312" w:eastAsia="方正仿宋_GB2312" w:cs="方正仿宋_GB2312"/>
          <w:b/>
          <w:bCs/>
          <w:color w:val="auto"/>
          <w:sz w:val="28"/>
          <w:szCs w:val="28"/>
          <w:highlight w:val="none"/>
        </w:rPr>
        <w:t>、</w:t>
      </w:r>
      <w:r>
        <w:rPr>
          <w:rFonts w:hint="eastAsia" w:ascii="方正仿宋_GB2312" w:hAnsi="方正仿宋_GB2312" w:eastAsia="方正仿宋_GB2312" w:cs="方正仿宋_GB2312"/>
          <w:b/>
          <w:bCs/>
          <w:color w:val="auto"/>
          <w:sz w:val="28"/>
          <w:szCs w:val="28"/>
          <w:highlight w:val="none"/>
          <w:lang w:eastAsia="zh-CN"/>
        </w:rPr>
        <w:t>比选</w:t>
      </w:r>
      <w:r>
        <w:rPr>
          <w:rFonts w:hint="eastAsia" w:ascii="方正仿宋_GB2312" w:hAnsi="方正仿宋_GB2312" w:eastAsia="方正仿宋_GB2312" w:cs="方正仿宋_GB2312"/>
          <w:b/>
          <w:bCs/>
          <w:color w:val="auto"/>
          <w:sz w:val="28"/>
          <w:szCs w:val="28"/>
          <w:highlight w:val="none"/>
        </w:rPr>
        <w:t>与评审</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仪式</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1.1采购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将在</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公告中规定的时间和地点组织</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开始仪式。供应商应当在</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公告中规定的时间和地点参加</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活动。</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Cs/>
          <w:color w:val="auto"/>
          <w:sz w:val="28"/>
          <w:szCs w:val="28"/>
          <w:highlight w:val="none"/>
        </w:rPr>
        <w:t xml:space="preserve">1.2 </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活动的文件密封性检查工作</w:t>
      </w:r>
      <w:r>
        <w:rPr>
          <w:rFonts w:hint="eastAsia" w:ascii="方正仿宋_GB2312" w:hAnsi="方正仿宋_GB2312" w:eastAsia="方正仿宋_GB2312" w:cs="方正仿宋_GB2312"/>
          <w:color w:val="auto"/>
          <w:sz w:val="28"/>
          <w:szCs w:val="28"/>
          <w:highlight w:val="none"/>
        </w:rPr>
        <w:t>由采购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组织。</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1.3供应商在</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过程中涉及到的</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文件密封性检查、</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结果确认等工作，按照采购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指引进行。</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2.1</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开始仪式结束后，采购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将立即组织</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小组进行评审。</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2.2</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小组由采购人代表和评审专家共3人以上单数组成，其中评审专家人数不得少于</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小组成员总数的2/3。采购人不得以评审专家身份参加本部门或本单位采购项目的评审。采购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人员不得参加本机构代理的采购项目的评审。</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2.3超过公开招标限额标准的项目，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小组应当由5人以上单数组成。</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2.4采用</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的采购项目，评审专家应当从采购评审专家库内相关专业的专家名单中随机抽取，或者从</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的采购专家资源库中随机抽取。市场竞争不充分的科研项目、需要扶持的科技成果转化项目，以及情况特殊、通过随机方式难以确定合适的评审专家的项目，经主管预算单位同意，可以自行选定评审专家。技术复杂、专业性强的</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采购项目，评审专家中应当包含1名法律专家。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2.5</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小组独立工作，负责评审所有响应文件并确定成交侯选人。</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3. </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评审过程的保密与公正</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小组、采购人和采购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工作人员、相关监督人员等与评审工作有关的人员，对评审情况以及在评审过程中获悉的国家秘密、商业秘密负有保密责任。</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3.2在</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评审过程中，</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供应商不得以任何行为影响</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评审过程，否则其响应文件将被作为无效响应文件。</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3.3</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小组成员应当按照客观、公正、审慎的原则，根据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文件规定的评审程序、评审方法和评审标准进行独立评审。未实质性响应</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文件的响应文件按无效响应处理，</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小组应当告知提交响应文件的供应商。</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color w:val="auto"/>
          <w:sz w:val="28"/>
          <w:szCs w:val="28"/>
          <w:highlight w:val="none"/>
        </w:rPr>
        <w:t>3.4</w:t>
      </w:r>
      <w:r>
        <w:rPr>
          <w:rFonts w:hint="eastAsia" w:ascii="方正仿宋_GB2312" w:hAnsi="方正仿宋_GB2312" w:eastAsia="方正仿宋_GB2312" w:cs="方正仿宋_GB2312"/>
          <w:bCs/>
          <w:color w:val="auto"/>
          <w:sz w:val="28"/>
          <w:szCs w:val="28"/>
          <w:highlight w:val="none"/>
        </w:rPr>
        <w:t>评审开始后，直至向成交供应商授予合同时止，凡是与审查、澄清、评价和比较响应的有关资料以及授标建议等，采购人、</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均不得向供应商或与评标无关的其他人员透露。</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3.5在评审期间，采购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将设专门人员与供应商联系。</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3.6采购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和评审小组不向未成交的供应商解释未成交原因，也不公布评审过程中的相关细节。</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4.评审过程的澄清</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4.1评审期间，为有助于对响应文件的审查、评价和比较，</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小组有权要求响应人对其响应文件进行澄清，但并非对每个供应商都作澄清要求。</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4.2接到</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小组澄清要求的供应商应按</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小组规定的时间和格式做出澄清，澄清的内容作为响应文件的补充部分，但实质性的内容不得做任何更改。</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color w:val="auto"/>
          <w:sz w:val="28"/>
          <w:szCs w:val="28"/>
          <w:highlight w:val="none"/>
        </w:rPr>
        <w:t>4.3 接到</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小组澄清要求的供应商如未按规定做出澄清，其风</w:t>
      </w:r>
      <w:r>
        <w:rPr>
          <w:rFonts w:hint="eastAsia" w:ascii="方正仿宋_GB2312" w:hAnsi="方正仿宋_GB2312" w:eastAsia="方正仿宋_GB2312" w:cs="方正仿宋_GB2312"/>
          <w:bCs/>
          <w:color w:val="auto"/>
          <w:sz w:val="28"/>
          <w:szCs w:val="28"/>
          <w:highlight w:val="none"/>
        </w:rPr>
        <w:t>险由供应商自行承担。</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5.对响应文件的初审</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5.1响应文件初审分为资格性审查和符合性审查。</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5.1.1资格性检查：依据法律法规和</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文件的规定，由采购人对响应文件中的资格审查证明材料进行审查。</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5.1.2符合性审查：依据</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文件的规定，由</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小组从响应文件的有效性、完整性和对</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文件的响应程度进行审查，以确定是否对</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文件的实质性要求作出响应。</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5.1.3未通过资格审查或符合性审查的供应商人，采购</w:t>
      </w:r>
      <w:r>
        <w:rPr>
          <w:rFonts w:hint="eastAsia" w:ascii="方正仿宋_GB2312" w:hAnsi="方正仿宋_GB2312" w:eastAsia="方正仿宋_GB2312" w:cs="方正仿宋_GB2312"/>
          <w:bCs/>
          <w:color w:val="auto"/>
          <w:sz w:val="28"/>
          <w:szCs w:val="28"/>
          <w:highlight w:val="none"/>
          <w:lang w:eastAsia="zh-CN"/>
        </w:rPr>
        <w:t>单位</w:t>
      </w:r>
      <w:r>
        <w:rPr>
          <w:rFonts w:hint="eastAsia" w:ascii="方正仿宋_GB2312" w:hAnsi="方正仿宋_GB2312" w:eastAsia="方正仿宋_GB2312" w:cs="方正仿宋_GB2312"/>
          <w:bCs/>
          <w:color w:val="auto"/>
          <w:sz w:val="28"/>
          <w:szCs w:val="28"/>
          <w:highlight w:val="none"/>
        </w:rPr>
        <w:t>将告知未通过资格审查或符合性审查的原因，并记录存档。</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5.2在正式</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之前，</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小组将首先审查每份响应文件是否实质性响应了</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文件的要求。实质性响应的响应文件应该是与</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文件要求的全部条款、条件和规格相符，没有重大负偏离或保留。</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所谓重大负偏离或保留是指与</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文件规定的实质性要求存在负偏离，或者在实质上与</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文件不一致，而且限制了合同中买方和见证方的权利或供应商的义务，纠正这些偏离或保留将会对其他实质性响应要求的供应商的竞争地位产生不公正的影响。重大偏离由</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小组按照少数服从多数的原则认定。</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小组决定响应文件的响应性只根据响应文件本身的内容，而不寻求外部的证据。</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5.3如果响应文件实质上没有响应</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文件的要求，</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小组将予以拒绝，供应商不得通过修改或撤销不合要求的偏离或保留而使其响应文件成为实质性响应的文件。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color w:val="auto"/>
          <w:sz w:val="28"/>
          <w:szCs w:val="28"/>
          <w:highlight w:val="none"/>
        </w:rPr>
        <w:t>5.4</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小组将对确定为实质性响应的文件进行进一步审核，看其是否有计算上或累加上的算术错误，修正错误的原则如下：</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（1）响应文件中</w:t>
      </w:r>
      <w:r>
        <w:rPr>
          <w:rFonts w:hint="eastAsia" w:ascii="方正仿宋_GB2312" w:hAnsi="方正仿宋_GB2312" w:eastAsia="方正仿宋_GB2312" w:cs="方正仿宋_GB2312"/>
          <w:color w:val="auto"/>
          <w:kern w:val="0"/>
          <w:sz w:val="28"/>
          <w:szCs w:val="28"/>
          <w:highlight w:val="none"/>
        </w:rPr>
        <w:t>报价总表</w:t>
      </w:r>
      <w:r>
        <w:rPr>
          <w:rFonts w:hint="eastAsia" w:ascii="方正仿宋_GB2312" w:hAnsi="方正仿宋_GB2312" w:eastAsia="方正仿宋_GB2312" w:cs="方正仿宋_GB2312"/>
          <w:bCs/>
          <w:color w:val="auto"/>
          <w:sz w:val="28"/>
          <w:szCs w:val="28"/>
          <w:highlight w:val="none"/>
        </w:rPr>
        <w:t>内容与响应文件中相应内容不一致的，以</w:t>
      </w:r>
      <w:r>
        <w:rPr>
          <w:rFonts w:hint="eastAsia" w:ascii="方正仿宋_GB2312" w:hAnsi="方正仿宋_GB2312" w:eastAsia="方正仿宋_GB2312" w:cs="方正仿宋_GB2312"/>
          <w:color w:val="auto"/>
          <w:kern w:val="0"/>
          <w:sz w:val="28"/>
          <w:szCs w:val="28"/>
          <w:highlight w:val="none"/>
        </w:rPr>
        <w:t>报价总表</w:t>
      </w:r>
      <w:r>
        <w:rPr>
          <w:rFonts w:hint="eastAsia" w:ascii="方正仿宋_GB2312" w:hAnsi="方正仿宋_GB2312" w:eastAsia="方正仿宋_GB2312" w:cs="方正仿宋_GB2312"/>
          <w:bCs/>
          <w:color w:val="auto"/>
          <w:sz w:val="28"/>
          <w:szCs w:val="28"/>
          <w:highlight w:val="none"/>
        </w:rPr>
        <w:t>为准。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（2）大写金额和小写金额不一致的，以大写金额为准。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（3）单价金额小数点或者百分比有明显错位的，以</w:t>
      </w:r>
      <w:r>
        <w:rPr>
          <w:rFonts w:hint="eastAsia" w:ascii="方正仿宋_GB2312" w:hAnsi="方正仿宋_GB2312" w:eastAsia="方正仿宋_GB2312" w:cs="方正仿宋_GB2312"/>
          <w:color w:val="auto"/>
          <w:kern w:val="0"/>
          <w:sz w:val="28"/>
          <w:szCs w:val="28"/>
          <w:highlight w:val="none"/>
        </w:rPr>
        <w:t>报价总表</w:t>
      </w:r>
      <w:r>
        <w:rPr>
          <w:rFonts w:hint="eastAsia" w:ascii="方正仿宋_GB2312" w:hAnsi="方正仿宋_GB2312" w:eastAsia="方正仿宋_GB2312" w:cs="方正仿宋_GB2312"/>
          <w:bCs/>
          <w:color w:val="auto"/>
          <w:sz w:val="28"/>
          <w:szCs w:val="28"/>
          <w:highlight w:val="none"/>
        </w:rPr>
        <w:t>的总价为准，并修改单价。</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（4）总价金额与按单价汇总金额不一致的，以单价金额计算结果为准。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同时出现两种以上错误的，按照前款规定的顺序修正。</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color w:val="auto"/>
          <w:sz w:val="28"/>
          <w:szCs w:val="28"/>
          <w:highlight w:val="none"/>
        </w:rPr>
        <w:t>5</w:t>
      </w:r>
      <w:r>
        <w:rPr>
          <w:rFonts w:hint="eastAsia" w:ascii="方正仿宋_GB2312" w:hAnsi="方正仿宋_GB2312" w:eastAsia="方正仿宋_GB2312" w:cs="方正仿宋_GB2312"/>
          <w:bCs/>
          <w:color w:val="auto"/>
          <w:sz w:val="28"/>
          <w:szCs w:val="28"/>
          <w:highlight w:val="none"/>
        </w:rPr>
        <w:t>.5</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小组将按上述修正错误的方法调整响应文件中的报价，并告知供应商，调整后的价格应对供应商具有约束力。如果供应商不接受修正后的价格，则其</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活动将被拒绝。</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5.6</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小组将允许修正响应文件中不构成重大偏离的、微小的、非正规的、不一致的或不规则的地方，但这些修改不能影响任何供应商相应的名次排列。</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5.7</w:t>
      </w:r>
      <w:r>
        <w:rPr>
          <w:rFonts w:hint="eastAsia" w:ascii="方正仿宋_GB2312" w:hAnsi="方正仿宋_GB2312" w:eastAsia="方正仿宋_GB2312" w:cs="方正仿宋_GB2312"/>
          <w:color w:val="auto"/>
          <w:sz w:val="28"/>
          <w:szCs w:val="28"/>
          <w:highlight w:val="none"/>
        </w:rPr>
        <w:t>供应商在评审全过程中应保持通讯畅通，并安排专人与采购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及</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小组联系（适用于不见面</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模式）。</w:t>
      </w:r>
    </w:p>
    <w:p>
      <w:pPr>
        <w:pageBreakBefore w:val="0"/>
        <w:tabs>
          <w:tab w:val="left" w:pos="6555"/>
          <w:tab w:val="right" w:pos="8306"/>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 被认定为未实质性响应</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文件的响应文件的情形。</w:t>
      </w:r>
    </w:p>
    <w:p>
      <w:pPr>
        <w:pageBreakBefore w:val="0"/>
        <w:tabs>
          <w:tab w:val="left" w:pos="6555"/>
          <w:tab w:val="right" w:pos="8306"/>
        </w:tabs>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Cs/>
          <w:color w:val="auto"/>
          <w:sz w:val="28"/>
          <w:szCs w:val="28"/>
          <w:highlight w:val="none"/>
        </w:rPr>
        <w:t>6.1出现下列情形之一的，作无效响应处理。</w:t>
      </w:r>
      <w:r>
        <w:rPr>
          <w:rFonts w:hint="eastAsia" w:ascii="方正仿宋_GB2312" w:hAnsi="方正仿宋_GB2312" w:eastAsia="方正仿宋_GB2312" w:cs="方正仿宋_GB2312"/>
          <w:bCs/>
          <w:color w:val="auto"/>
          <w:sz w:val="28"/>
          <w:szCs w:val="28"/>
          <w:highlight w:val="none"/>
        </w:rPr>
        <w:tab/>
      </w:r>
      <w:r>
        <w:rPr>
          <w:rFonts w:hint="eastAsia" w:ascii="方正仿宋_GB2312" w:hAnsi="方正仿宋_GB2312" w:eastAsia="方正仿宋_GB2312" w:cs="方正仿宋_GB2312"/>
          <w:b/>
          <w:color w:val="auto"/>
          <w:sz w:val="28"/>
          <w:szCs w:val="28"/>
          <w:highlight w:val="none"/>
        </w:rPr>
        <w:tab/>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6.1.1供应商在规定的时间内未成功提交</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响应文件的。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6.1.2未完整提交响应文件的。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6.1.3同一供应商提交两个（含两个）以上不同的响应报价的。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6.1.4不具备</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 xml:space="preserve">文件中规定的资格要求的。 </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 xml:space="preserve">6.1.5响应报价超过了采购预算或最高限价的。 </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6.1.6未通过符合性检查的。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6.1.7不符合法律、法规和</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文件中规定的其他实质性要求的。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6.1.8供应商被 “信用中国”网站（www.creditchina.gov.cn）列入失信被执行人或重大税收违法案件当事人名单或采购严重失信行为记录名单，或查询“信用中国”网站后发现供应商存在其他不符合本项目采购文件规定条件的信用记录。</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6.1.9 响应文件含有采购人不能接受的附加条件的。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6.1.10</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小组认为供应商的报价明显低于其他通过符合性审查供应商的报价，有可能影响产品质量或者不能诚信履约的，将要求其在合理的时间内提供说明，必要时提交相关证明材料；供应商不能证明其报价合理性的，</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小组应当将其作为无效响应处理。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6.1.11响应文件未按照采购文件要求盖章、密封的。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6.1.1</w:t>
      </w:r>
      <w:r>
        <w:rPr>
          <w:rFonts w:hint="eastAsia" w:ascii="方正仿宋_GB2312" w:hAnsi="方正仿宋_GB2312" w:eastAsia="方正仿宋_GB2312" w:cs="方正仿宋_GB2312"/>
          <w:bCs/>
          <w:color w:val="auto"/>
          <w:sz w:val="28"/>
          <w:szCs w:val="28"/>
          <w:highlight w:val="none"/>
          <w:lang w:val="en-US" w:eastAsia="zh-CN"/>
        </w:rPr>
        <w:t>2</w:t>
      </w:r>
      <w:r>
        <w:rPr>
          <w:rFonts w:hint="eastAsia" w:ascii="方正仿宋_GB2312" w:hAnsi="方正仿宋_GB2312" w:eastAsia="方正仿宋_GB2312" w:cs="方正仿宋_GB2312"/>
          <w:bCs/>
          <w:color w:val="auto"/>
          <w:sz w:val="28"/>
          <w:szCs w:val="28"/>
          <w:highlight w:val="none"/>
        </w:rPr>
        <w:t>投标人的商务技术部分得分相差悬殊，评标委员会认为得分畸低者没有实质性响应的。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6.1.1</w:t>
      </w:r>
      <w:r>
        <w:rPr>
          <w:rFonts w:hint="eastAsia" w:ascii="方正仿宋_GB2312" w:hAnsi="方正仿宋_GB2312" w:eastAsia="方正仿宋_GB2312" w:cs="方正仿宋_GB2312"/>
          <w:bCs/>
          <w:color w:val="auto"/>
          <w:sz w:val="28"/>
          <w:szCs w:val="28"/>
          <w:highlight w:val="none"/>
          <w:lang w:val="en-US" w:eastAsia="zh-CN"/>
        </w:rPr>
        <w:t>3</w:t>
      </w:r>
      <w:r>
        <w:rPr>
          <w:rFonts w:hint="eastAsia" w:ascii="方正仿宋_GB2312" w:hAnsi="方正仿宋_GB2312" w:eastAsia="方正仿宋_GB2312" w:cs="方正仿宋_GB2312"/>
          <w:bCs/>
          <w:color w:val="auto"/>
          <w:sz w:val="28"/>
          <w:szCs w:val="28"/>
          <w:highlight w:val="none"/>
        </w:rPr>
        <w:t>其他法律、法规及本</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文件规定的属无效响应的情形。</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6.2出现下列情形之一的，</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失败。</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6.2.1符合条件的供应商或者对</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文件作实质响应的供应商不足3家的（市场竞争不充分的科研项目，以及需要扶持的科技成果转化项目可以是2家）；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6.2.2出现影响采购公正的违法违规行为的；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6.2.3因重大变故，采购任务取消的。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6.2.4</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小组认定</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文件存在歧义、重大缺陷导致评审工作无法进行。</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6.3 响应</w:t>
      </w:r>
      <w:r>
        <w:rPr>
          <w:rFonts w:hint="eastAsia" w:ascii="方正仿宋_GB2312" w:hAnsi="方正仿宋_GB2312" w:eastAsia="方正仿宋_GB2312" w:cs="方正仿宋_GB2312"/>
          <w:color w:val="auto"/>
          <w:sz w:val="28"/>
          <w:szCs w:val="28"/>
          <w:highlight w:val="none"/>
        </w:rPr>
        <w:t>文件提交</w:t>
      </w:r>
      <w:r>
        <w:rPr>
          <w:rFonts w:hint="eastAsia" w:ascii="方正仿宋_GB2312" w:hAnsi="方正仿宋_GB2312" w:eastAsia="方正仿宋_GB2312" w:cs="方正仿宋_GB2312"/>
          <w:bCs/>
          <w:color w:val="auto"/>
          <w:sz w:val="28"/>
          <w:szCs w:val="28"/>
          <w:highlight w:val="none"/>
        </w:rPr>
        <w:t>截止时间结束后参加</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的供应商不足三家的处理：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6.3.1如出现响应</w:t>
      </w:r>
      <w:r>
        <w:rPr>
          <w:rFonts w:hint="eastAsia" w:ascii="方正仿宋_GB2312" w:hAnsi="方正仿宋_GB2312" w:eastAsia="方正仿宋_GB2312" w:cs="方正仿宋_GB2312"/>
          <w:color w:val="auto"/>
          <w:sz w:val="28"/>
          <w:szCs w:val="28"/>
          <w:highlight w:val="none"/>
        </w:rPr>
        <w:t>文件提交</w:t>
      </w:r>
      <w:r>
        <w:rPr>
          <w:rFonts w:hint="eastAsia" w:ascii="方正仿宋_GB2312" w:hAnsi="方正仿宋_GB2312" w:eastAsia="方正仿宋_GB2312" w:cs="方正仿宋_GB2312"/>
          <w:bCs/>
          <w:color w:val="auto"/>
          <w:sz w:val="28"/>
          <w:szCs w:val="28"/>
          <w:highlight w:val="none"/>
        </w:rPr>
        <w:t>截止时间结束后参加</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的供应商或者在评审期间对</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文件做出实质响应的供应商不足三家情况，按采购相关规定执行。</w:t>
      </w:r>
    </w:p>
    <w:bookmarkEnd w:id="75"/>
    <w:bookmarkEnd w:id="76"/>
    <w:bookmarkEnd w:id="77"/>
    <w:p>
      <w:pPr>
        <w:keepNext/>
        <w:keepLines/>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outlineLvl w:val="2"/>
        <w:rPr>
          <w:rFonts w:hint="eastAsia" w:ascii="方正仿宋_GB2312" w:hAnsi="方正仿宋_GB2312" w:eastAsia="方正仿宋_GB2312" w:cs="方正仿宋_GB2312"/>
          <w:b/>
          <w:bCs/>
          <w:color w:val="auto"/>
          <w:kern w:val="0"/>
          <w:sz w:val="28"/>
          <w:szCs w:val="28"/>
          <w:highlight w:val="none"/>
        </w:rPr>
      </w:pPr>
      <w:bookmarkStart w:id="78" w:name="_Toc120614219"/>
      <w:r>
        <w:rPr>
          <w:rFonts w:hint="eastAsia" w:ascii="方正仿宋_GB2312" w:hAnsi="方正仿宋_GB2312" w:eastAsia="方正仿宋_GB2312" w:cs="方正仿宋_GB2312"/>
          <w:b/>
          <w:bCs/>
          <w:color w:val="auto"/>
          <w:kern w:val="0"/>
          <w:sz w:val="28"/>
          <w:szCs w:val="28"/>
          <w:highlight w:val="none"/>
        </w:rPr>
        <w:t>（六）</w:t>
      </w:r>
      <w:bookmarkEnd w:id="78"/>
      <w:r>
        <w:rPr>
          <w:rFonts w:hint="eastAsia" w:ascii="方正仿宋_GB2312" w:hAnsi="方正仿宋_GB2312" w:eastAsia="方正仿宋_GB2312" w:cs="方正仿宋_GB2312"/>
          <w:b/>
          <w:bCs/>
          <w:color w:val="auto"/>
          <w:kern w:val="0"/>
          <w:sz w:val="28"/>
          <w:szCs w:val="28"/>
          <w:highlight w:val="none"/>
        </w:rPr>
        <w:t>成交</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color w:val="auto"/>
          <w:kern w:val="0"/>
          <w:sz w:val="28"/>
          <w:szCs w:val="28"/>
          <w:highlight w:val="none"/>
        </w:rPr>
      </w:pPr>
      <w:bookmarkStart w:id="79" w:name="_Toc16938554"/>
      <w:bookmarkStart w:id="80" w:name="_Toc20823310"/>
      <w:r>
        <w:rPr>
          <w:rFonts w:hint="eastAsia" w:ascii="方正仿宋_GB2312" w:hAnsi="方正仿宋_GB2312" w:eastAsia="方正仿宋_GB2312" w:cs="方正仿宋_GB2312"/>
          <w:color w:val="auto"/>
          <w:kern w:val="0"/>
          <w:sz w:val="28"/>
          <w:szCs w:val="28"/>
          <w:highlight w:val="none"/>
        </w:rPr>
        <w:t>1.确定</w:t>
      </w:r>
      <w:bookmarkEnd w:id="79"/>
      <w:bookmarkEnd w:id="80"/>
      <w:r>
        <w:rPr>
          <w:rFonts w:hint="eastAsia" w:ascii="方正仿宋_GB2312" w:hAnsi="方正仿宋_GB2312" w:eastAsia="方正仿宋_GB2312" w:cs="方正仿宋_GB2312"/>
          <w:color w:val="auto"/>
          <w:kern w:val="0"/>
          <w:sz w:val="28"/>
          <w:szCs w:val="28"/>
          <w:highlight w:val="none"/>
        </w:rPr>
        <w:t>成交单位</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1.1成交候选供应商的选取原则和数量见</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 xml:space="preserve">文件第四部分规定。 </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1.2 采购人授权</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小组在成交候选供应商中直接确定成交供应商。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 xml:space="preserve">1.3 </w:t>
      </w:r>
      <w:r>
        <w:rPr>
          <w:rFonts w:hint="eastAsia" w:ascii="方正仿宋_GB2312" w:hAnsi="方正仿宋_GB2312" w:eastAsia="方正仿宋_GB2312" w:cs="方正仿宋_GB2312"/>
          <w:color w:val="auto"/>
          <w:sz w:val="28"/>
          <w:szCs w:val="28"/>
          <w:highlight w:val="none"/>
        </w:rPr>
        <w:t>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将在“南通市教育局网站”发布成交结果公告，公告期限为1个工作日。</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1.4若有充分证据证明，成交供应商出现下列情况之一的，一经查实，将被取消成交资格：</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1.4.1提供虚假材料谋取成交的。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1.4.2向采购人、采购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行贿或者评审专家提供其他不正当利益的。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1.4.3恶意竞争，最终总报价明显低于其自身合理成本且又无法提供证明的。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1.4.4属于本文件规定的无效条件，但在评审过程中又未被</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小组发现的。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1.4.5与采购人或者其他供应商恶意串通的。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1.4.6采取不正当手段诋毁、排挤其他供应商的。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bookmarkStart w:id="81" w:name="_Toc200451960"/>
      <w:r>
        <w:rPr>
          <w:rFonts w:hint="eastAsia" w:ascii="方正仿宋_GB2312" w:hAnsi="方正仿宋_GB2312" w:eastAsia="方正仿宋_GB2312" w:cs="方正仿宋_GB2312"/>
          <w:color w:val="auto"/>
          <w:sz w:val="28"/>
          <w:szCs w:val="28"/>
          <w:highlight w:val="none"/>
        </w:rPr>
        <w:t>1.5.</w:t>
      </w:r>
      <w:r>
        <w:rPr>
          <w:rFonts w:hint="eastAsia" w:ascii="方正仿宋_GB2312" w:hAnsi="方正仿宋_GB2312" w:eastAsia="方正仿宋_GB2312" w:cs="方正仿宋_GB2312"/>
          <w:color w:val="auto"/>
          <w:kern w:val="0"/>
          <w:sz w:val="28"/>
          <w:szCs w:val="28"/>
          <w:highlight w:val="none"/>
        </w:rPr>
        <w:t>有下列情形之一的，视为供应商串通参与</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，响应无效：</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1.5.1不同供应商的响应文件由同一单位或者个人编制；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1.5.2不同供应商委托同一单位或者个人办理</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事宜；</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1.5.3不同供应商的响应文件载明的项目管理成员或者联系人员为同一人；</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1.5.4不同供应商的响应文件异常一致或者响应报价呈规律性差异。</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2.质疑处理</w:t>
      </w:r>
      <w:bookmarkEnd w:id="81"/>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2.1 提出质疑的供应商应当是参与所质疑项目采购活动的供应商。潜在供应商依法获取其可质疑的</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文件的，可以对</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文件提出质疑。</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2.2供应商认为</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文件、采购过程和采购结果使自己的权益受到损害的，可以在知道或应知其权益受到损害之日起七个工作日内，以书面形式向采购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或采购人提出质疑。上述应知其权益受到损害之日，是指：</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sz w:val="28"/>
          <w:szCs w:val="28"/>
          <w:highlight w:val="none"/>
        </w:rPr>
        <w:t>2.2.1</w:t>
      </w:r>
      <w:r>
        <w:rPr>
          <w:rFonts w:hint="eastAsia" w:ascii="方正仿宋_GB2312" w:hAnsi="方正仿宋_GB2312" w:eastAsia="方正仿宋_GB2312" w:cs="方正仿宋_GB2312"/>
          <w:color w:val="auto"/>
          <w:kern w:val="0"/>
          <w:sz w:val="28"/>
          <w:szCs w:val="28"/>
          <w:highlight w:val="none"/>
        </w:rPr>
        <w:t>对可以质疑的</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文件提出质疑的，为收到</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文件之日或者</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文件公告期限届满之日；</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sz w:val="28"/>
          <w:szCs w:val="28"/>
          <w:highlight w:val="none"/>
        </w:rPr>
        <w:t>2.2.2</w:t>
      </w:r>
      <w:r>
        <w:rPr>
          <w:rFonts w:hint="eastAsia" w:ascii="方正仿宋_GB2312" w:hAnsi="方正仿宋_GB2312" w:eastAsia="方正仿宋_GB2312" w:cs="方正仿宋_GB2312"/>
          <w:color w:val="auto"/>
          <w:kern w:val="0"/>
          <w:sz w:val="28"/>
          <w:szCs w:val="28"/>
          <w:highlight w:val="none"/>
        </w:rPr>
        <w:t>对采购过程提出质疑的，为各采购程序环节结束之日；</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sz w:val="28"/>
          <w:szCs w:val="28"/>
          <w:highlight w:val="none"/>
        </w:rPr>
        <w:t>2.2.3</w:t>
      </w:r>
      <w:r>
        <w:rPr>
          <w:rFonts w:hint="eastAsia" w:ascii="方正仿宋_GB2312" w:hAnsi="方正仿宋_GB2312" w:eastAsia="方正仿宋_GB2312" w:cs="方正仿宋_GB2312"/>
          <w:color w:val="auto"/>
          <w:kern w:val="0"/>
          <w:sz w:val="28"/>
          <w:szCs w:val="28"/>
          <w:highlight w:val="none"/>
        </w:rPr>
        <w:t>对成交结果提出质疑的，为成交结果公告期限届满之日。</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供应商应当在法定质疑期内一次性提出针对同一采购程序环节的质疑。</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2.3质疑函必须按照本</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文件中《质疑函范本》要求的格式和内容进行填写。供应商如组成联合体参加</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，则《质疑函范本》中要求签字、盖章、加盖公章之处，联合体各方均须按要求签字、盖章、加盖公章。</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sz w:val="28"/>
          <w:szCs w:val="28"/>
          <w:highlight w:val="none"/>
        </w:rPr>
        <w:t>2.4对采购方式、</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文件中项目需求、供应商资格条件、评审方法和评审标准、资格审查结果等应当由采购人答复的质疑，请向采购人提出，由采购人负责答复。供应商对其他事项的质疑，请向采购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提出，由采购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负责答复。</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供应商提起质疑采取书面形式，可以现场送达，也可以邮寄。</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质疑受理联系地址：</w:t>
      </w:r>
      <w:r>
        <w:rPr>
          <w:rFonts w:hint="eastAsia" w:ascii="方正仿宋_GB2312" w:hAnsi="方正仿宋_GB2312" w:eastAsia="方正仿宋_GB2312" w:cs="方正仿宋_GB2312"/>
          <w:color w:val="auto"/>
          <w:sz w:val="28"/>
          <w:szCs w:val="28"/>
          <w:highlight w:val="none"/>
          <w:lang w:val="en-US" w:eastAsia="zh-CN"/>
        </w:rPr>
        <w:t>南通市崇州大道2号江苏省南通中学附属实验学校</w:t>
      </w:r>
      <w:r>
        <w:rPr>
          <w:rFonts w:hint="eastAsia" w:ascii="方正仿宋_GB2312" w:hAnsi="方正仿宋_GB2312" w:eastAsia="方正仿宋_GB2312" w:cs="方正仿宋_GB2312"/>
          <w:color w:val="auto"/>
          <w:sz w:val="28"/>
          <w:szCs w:val="28"/>
          <w:highlight w:val="none"/>
        </w:rPr>
        <w:t>，联系电话：0513-</w:t>
      </w:r>
      <w:r>
        <w:rPr>
          <w:rFonts w:hint="eastAsia" w:ascii="方正仿宋_GB2312" w:hAnsi="方正仿宋_GB2312" w:eastAsia="方正仿宋_GB2312" w:cs="方正仿宋_GB2312"/>
          <w:color w:val="auto"/>
          <w:sz w:val="28"/>
          <w:szCs w:val="28"/>
          <w:highlight w:val="none"/>
          <w:lang w:val="en-US" w:eastAsia="zh-CN"/>
        </w:rPr>
        <w:t>69969330</w:t>
      </w:r>
      <w:bookmarkStart w:id="87" w:name="_GoBack"/>
      <w:bookmarkEnd w:id="87"/>
      <w:r>
        <w:rPr>
          <w:rFonts w:hint="eastAsia" w:ascii="方正仿宋_GB2312" w:hAnsi="方正仿宋_GB2312" w:eastAsia="方正仿宋_GB2312" w:cs="方正仿宋_GB2312"/>
          <w:color w:val="auto"/>
          <w:sz w:val="28"/>
          <w:szCs w:val="28"/>
          <w:highlight w:val="none"/>
        </w:rPr>
        <w:t>。</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采购人质疑接收人及联系方式，见</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文件第一部分。</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2.5供应商提出质疑应当提交质疑函和必要的证明材料，否则不予受理。质疑函应当包括下列内容：</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供应商的姓名或者名称、地址、邮编、联系人及联系电话；</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质疑项目的名称、编号；</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具体、明确的质疑事项和与质疑事项相关的请求；</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事实依据；</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必要的法律依据；</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提出质疑的日期。</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供应商为自然人的，应当由本人签字；供应商为法人或者其他组织的，应当由法定代表人、主要负责人，或者其授权代表签字或者盖章，并加盖公章</w:t>
      </w:r>
      <w:r>
        <w:rPr>
          <w:rFonts w:hint="eastAsia" w:ascii="方正仿宋_GB2312" w:hAnsi="方正仿宋_GB2312" w:eastAsia="方正仿宋_GB2312" w:cs="方正仿宋_GB2312"/>
          <w:b/>
          <w:bCs/>
          <w:color w:val="auto"/>
          <w:sz w:val="28"/>
          <w:szCs w:val="28"/>
          <w:highlight w:val="none"/>
          <w:lang w:eastAsia="zh-CN"/>
        </w:rPr>
        <w:t>。</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以下情形的质疑不予受理</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2.5.1 内容不符合上述规定的质疑。</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2.5.2 超出采购法定期限的质疑。</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2.5.3 未参加</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活动的供应商或在</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活动中自身权益未受到损害的供应商所提出的质疑。</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2.6 供应商提出书面质疑必须有理、有据，不得捏造事实、提供虚假材料进行恶意质疑。否则，一经查实，采购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有权依据采购的有关规定，报请采购监管部门对该供应商进行相应的行政处罚和记录该供应商的失信信息。</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3．成交通知书</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3.l</w:t>
      </w:r>
      <w:r>
        <w:rPr>
          <w:rFonts w:hint="eastAsia" w:ascii="方正仿宋_GB2312" w:hAnsi="方正仿宋_GB2312" w:eastAsia="方正仿宋_GB2312" w:cs="方正仿宋_GB2312"/>
          <w:b/>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成交结果确定后，采购人将向成交供应商发出成交通知书。成交供应商应在成交结果公告期满后5个工作日内到采购</w:t>
      </w:r>
      <w:r>
        <w:rPr>
          <w:rFonts w:hint="eastAsia" w:ascii="方正仿宋_GB2312" w:hAnsi="方正仿宋_GB2312" w:eastAsia="方正仿宋_GB2312" w:cs="方正仿宋_GB2312"/>
          <w:color w:val="auto"/>
          <w:sz w:val="28"/>
          <w:szCs w:val="28"/>
          <w:highlight w:val="none"/>
          <w:lang w:eastAsia="zh-CN"/>
        </w:rPr>
        <w:t>单位</w:t>
      </w:r>
      <w:r>
        <w:rPr>
          <w:rFonts w:hint="eastAsia" w:ascii="方正仿宋_GB2312" w:hAnsi="方正仿宋_GB2312" w:eastAsia="方正仿宋_GB2312" w:cs="方正仿宋_GB2312"/>
          <w:color w:val="auto"/>
          <w:sz w:val="28"/>
          <w:szCs w:val="28"/>
          <w:highlight w:val="none"/>
        </w:rPr>
        <w:t>办理领取成交通知书手续，否则，由此产生的后果供应商自负。</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3.2成交通知书将是合同的一个组成部分，对采购人和成交供应商均具有法律效力。成交通知书发出后，采购人改变成交结果的，或者成交供应商放弃</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项目的，应当依法承担法律责任。</w:t>
      </w:r>
    </w:p>
    <w:p>
      <w:pPr>
        <w:keepNext/>
        <w:keepLines/>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outlineLvl w:val="2"/>
        <w:rPr>
          <w:rFonts w:hint="eastAsia" w:ascii="方正仿宋_GB2312" w:hAnsi="方正仿宋_GB2312" w:eastAsia="方正仿宋_GB2312" w:cs="方正仿宋_GB2312"/>
          <w:b/>
          <w:bCs/>
          <w:color w:val="auto"/>
          <w:kern w:val="0"/>
          <w:sz w:val="28"/>
          <w:szCs w:val="28"/>
          <w:highlight w:val="none"/>
        </w:rPr>
      </w:pPr>
      <w:bookmarkStart w:id="82" w:name="_Toc120614220"/>
      <w:bookmarkStart w:id="83" w:name="_Toc20823308"/>
      <w:bookmarkStart w:id="84" w:name="_Toc513029236"/>
      <w:bookmarkStart w:id="85" w:name="_Toc16938552"/>
      <w:r>
        <w:rPr>
          <w:rFonts w:hint="eastAsia" w:ascii="方正仿宋_GB2312" w:hAnsi="方正仿宋_GB2312" w:eastAsia="方正仿宋_GB2312" w:cs="方正仿宋_GB2312"/>
          <w:b/>
          <w:bCs/>
          <w:color w:val="auto"/>
          <w:kern w:val="0"/>
          <w:sz w:val="28"/>
          <w:szCs w:val="28"/>
          <w:highlight w:val="none"/>
        </w:rPr>
        <w:t>（七）授予合同</w:t>
      </w:r>
      <w:bookmarkEnd w:id="82"/>
    </w:p>
    <w:bookmarkEnd w:id="83"/>
    <w:bookmarkEnd w:id="84"/>
    <w:bookmarkEnd w:id="85"/>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1.签订合同</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Cs/>
          <w:color w:val="auto"/>
          <w:sz w:val="28"/>
          <w:szCs w:val="28"/>
          <w:highlight w:val="none"/>
        </w:rPr>
        <w:t>1</w:t>
      </w:r>
      <w:r>
        <w:rPr>
          <w:rFonts w:hint="eastAsia" w:ascii="方正仿宋_GB2312" w:hAnsi="方正仿宋_GB2312" w:eastAsia="方正仿宋_GB2312" w:cs="方正仿宋_GB2312"/>
          <w:color w:val="auto"/>
          <w:sz w:val="28"/>
          <w:szCs w:val="28"/>
          <w:highlight w:val="none"/>
        </w:rPr>
        <w:t>.l成交供应商应当在成交通知书发出之日起三十日内（在新冠疫情防控期间为十五日内），按照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文件确定的事项与采购人签订采购合同。</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文件、成交供应商的响应文件及</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过程中有关澄清、承诺文件均应作为合同附件。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1.3签订合同后，成交供应商不得将货物及其他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pPr>
        <w:keepNext/>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outlineLvl w:val="3"/>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2.货物和服务的追加、减少和添购。</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2.1采购合同履行中，采购人需追加与合同标的相同的货物和服务的，在不改变合同其他条款的前提下，可以与成交供应商协商签订补充合同，但所有补充合同的采购金额不超过原合同金额10%。</w:t>
      </w:r>
    </w:p>
    <w:p>
      <w:pPr>
        <w:pageBreakBefore w:val="0"/>
        <w:kinsoku/>
        <w:wordWrap/>
        <w:overflowPunct/>
        <w:topLinePunct w:val="0"/>
        <w:bidi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highlight w:val="none"/>
        </w:rPr>
        <w:t>2.2采购结束后，采购人若由于各种客观原因，必须对采购项目所牵涉的货物和服务进行适当的减少时，在双方协商一致的前提下，可以按照采购时的价格水平做相应的调减，并据此签订补充合同</w:t>
      </w:r>
      <w:r>
        <w:rPr>
          <w:rFonts w:hint="eastAsia" w:ascii="方正仿宋_GB2312" w:hAnsi="方正仿宋_GB2312" w:eastAsia="方正仿宋_GB2312" w:cs="方正仿宋_GB2312"/>
          <w:sz w:val="28"/>
          <w:szCs w:val="28"/>
        </w:rPr>
        <w:t>费用。</w:t>
      </w:r>
    </w:p>
    <w:p>
      <w:pPr>
        <w:pStyle w:val="3"/>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sz w:val="28"/>
          <w:szCs w:val="28"/>
        </w:rPr>
        <w:sectPr>
          <w:footerReference r:id="rId6" w:type="first"/>
          <w:footerReference r:id="rId5" w:type="default"/>
          <w:pgSz w:w="11906" w:h="16838"/>
          <w:pgMar w:top="1134" w:right="1247" w:bottom="851" w:left="1247" w:header="851" w:footer="992" w:gutter="0"/>
          <w:pgNumType w:start="1"/>
          <w:cols w:space="720" w:num="1"/>
          <w:titlePg/>
          <w:docGrid w:type="lines" w:linePitch="312" w:charSpace="0"/>
        </w:sectPr>
      </w:pPr>
    </w:p>
    <w:p>
      <w:pPr>
        <w:pageBreakBefore w:val="0"/>
        <w:kinsoku/>
        <w:wordWrap/>
        <w:overflowPunct/>
        <w:topLinePunct w:val="0"/>
        <w:bidi w:val="0"/>
        <w:snapToGrid w:val="0"/>
        <w:spacing w:beforeAutospacing="0" w:afterAutospacing="0" w:line="480" w:lineRule="exact"/>
        <w:ind w:left="0" w:leftChars="0" w:right="0" w:rightChars="0"/>
        <w:jc w:val="center"/>
        <w:outlineLvl w:val="0"/>
        <w:rPr>
          <w:rFonts w:hint="eastAsia" w:ascii="方正仿宋_GB2312" w:hAnsi="方正仿宋_GB2312" w:eastAsia="方正仿宋_GB2312" w:cs="方正仿宋_GB2312"/>
          <w:b/>
          <w:kern w:val="0"/>
          <w:sz w:val="36"/>
          <w:szCs w:val="36"/>
          <w:lang w:val="en-US" w:eastAsia="zh-CN"/>
        </w:rPr>
      </w:pPr>
      <w:r>
        <w:rPr>
          <w:rFonts w:hint="eastAsia" w:ascii="方正仿宋_GB2312" w:hAnsi="方正仿宋_GB2312" w:eastAsia="方正仿宋_GB2312" w:cs="方正仿宋_GB2312"/>
          <w:b/>
          <w:kern w:val="0"/>
          <w:sz w:val="36"/>
          <w:szCs w:val="36"/>
        </w:rPr>
        <w:t>第三部分  项目需求</w:t>
      </w:r>
      <w:r>
        <w:rPr>
          <w:rFonts w:hint="eastAsia" w:ascii="方正仿宋_GB2312" w:hAnsi="方正仿宋_GB2312" w:eastAsia="方正仿宋_GB2312" w:cs="方正仿宋_GB2312"/>
          <w:b/>
          <w:kern w:val="0"/>
          <w:sz w:val="36"/>
          <w:szCs w:val="36"/>
          <w:lang w:val="en-US" w:eastAsia="zh-CN"/>
        </w:rPr>
        <w:t>说明</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供应商在制作响应文件时仔细研究项目需求说明。项目需求包括技术要求和商务要求</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技术要求是指对采购标的功能和质量要求，包括服务内容和标准等;商务要求是指取得采购标的的时间、地点、财务和服务要求，包括交付（实施）的时间（期限）和地点（范围），付款条件（进度和方法）等。</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供应商不能简单照搬照抄</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一、项目内容</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1江苏省南通中学附属实验学校</w:t>
      </w:r>
      <w:r>
        <w:rPr>
          <w:rFonts w:hint="eastAsia" w:ascii="方正仿宋_GB2312" w:hAnsi="方正仿宋_GB2312" w:eastAsia="方正仿宋_GB2312" w:cs="方正仿宋_GB2312"/>
          <w:color w:val="auto"/>
          <w:sz w:val="28"/>
          <w:szCs w:val="28"/>
          <w:highlight w:val="none"/>
          <w:lang w:val="en-US" w:eastAsia="zh-CN"/>
        </w:rPr>
        <w:t>2024年全年各项视频拍摄及制作，总时长约500分钟，要求拍摄及制作达到学校的具体要求，能体现</w:t>
      </w:r>
      <w:r>
        <w:rPr>
          <w:rFonts w:hint="eastAsia" w:ascii="方正仿宋_GB2312" w:hAnsi="方正仿宋_GB2312" w:eastAsia="方正仿宋_GB2312" w:cs="方正仿宋_GB2312"/>
          <w:color w:val="auto"/>
          <w:sz w:val="28"/>
          <w:szCs w:val="28"/>
          <w:highlight w:val="none"/>
        </w:rPr>
        <w:t>学校办学水平、办学成就和办学特色。</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投标人负责脚本创作、实地拍摄、后期制作、影视特效包装和成片制作等。</w:t>
      </w:r>
    </w:p>
    <w:p>
      <w:pPr>
        <w:pStyle w:val="3"/>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3.根据学校约定的时间表要求随时到现场实地拍摄收集素材。</w:t>
      </w:r>
    </w:p>
    <w:p>
      <w:pPr>
        <w:pageBreakBefore w:val="0"/>
        <w:kinsoku/>
        <w:wordWrap/>
        <w:overflowPunct/>
        <w:topLinePunct w:val="0"/>
        <w:bidi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Cs/>
          <w:kern w:val="2"/>
          <w:sz w:val="28"/>
          <w:szCs w:val="28"/>
          <w:lang w:val="en-US" w:eastAsia="zh-CN"/>
        </w:rPr>
      </w:pPr>
      <w:r>
        <w:rPr>
          <w:rFonts w:hint="eastAsia" w:ascii="方正仿宋_GB2312" w:hAnsi="方正仿宋_GB2312" w:eastAsia="方正仿宋_GB2312" w:cs="方正仿宋_GB2312"/>
          <w:b/>
          <w:bCs/>
          <w:kern w:val="2"/>
          <w:sz w:val="28"/>
          <w:szCs w:val="28"/>
        </w:rPr>
        <w:t>二、</w:t>
      </w:r>
      <w:r>
        <w:rPr>
          <w:rFonts w:hint="eastAsia" w:ascii="方正仿宋_GB2312" w:hAnsi="方正仿宋_GB2312" w:eastAsia="方正仿宋_GB2312" w:cs="方正仿宋_GB2312"/>
          <w:b/>
          <w:bCs/>
          <w:kern w:val="2"/>
          <w:sz w:val="28"/>
          <w:szCs w:val="28"/>
          <w:lang w:val="en-US" w:eastAsia="zh-CN"/>
        </w:rPr>
        <w:t>选聘说明</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Cs/>
          <w:kern w:val="2"/>
          <w:sz w:val="28"/>
          <w:szCs w:val="28"/>
          <w:highlight w:val="none"/>
        </w:rPr>
        <w:t>本次通过招标拟聘</w:t>
      </w:r>
      <w:r>
        <w:rPr>
          <w:rFonts w:hint="eastAsia" w:ascii="方正仿宋_GB2312" w:hAnsi="方正仿宋_GB2312" w:eastAsia="方正仿宋_GB2312" w:cs="方正仿宋_GB2312"/>
          <w:bCs/>
          <w:kern w:val="2"/>
          <w:sz w:val="28"/>
          <w:szCs w:val="28"/>
          <w:highlight w:val="none"/>
          <w:lang w:val="en-US" w:eastAsia="zh-CN"/>
        </w:rPr>
        <w:t>2</w:t>
      </w:r>
      <w:r>
        <w:rPr>
          <w:rFonts w:hint="eastAsia" w:ascii="方正仿宋_GB2312" w:hAnsi="方正仿宋_GB2312" w:eastAsia="方正仿宋_GB2312" w:cs="方正仿宋_GB2312"/>
          <w:bCs/>
          <w:kern w:val="2"/>
          <w:sz w:val="28"/>
          <w:szCs w:val="28"/>
          <w:highlight w:val="none"/>
        </w:rPr>
        <w:t>家</w:t>
      </w:r>
      <w:r>
        <w:rPr>
          <w:rFonts w:hint="eastAsia" w:ascii="方正仿宋_GB2312" w:hAnsi="方正仿宋_GB2312" w:eastAsia="方正仿宋_GB2312" w:cs="方正仿宋_GB2312"/>
          <w:bCs/>
          <w:kern w:val="2"/>
          <w:sz w:val="28"/>
          <w:szCs w:val="28"/>
          <w:highlight w:val="none"/>
          <w:lang w:val="en-US" w:eastAsia="zh-CN"/>
        </w:rPr>
        <w:t>宣传片拍摄制作单位</w:t>
      </w:r>
      <w:r>
        <w:rPr>
          <w:rFonts w:hint="eastAsia" w:ascii="方正仿宋_GB2312" w:hAnsi="方正仿宋_GB2312" w:eastAsia="方正仿宋_GB2312" w:cs="方正仿宋_GB2312"/>
          <w:bCs/>
          <w:kern w:val="2"/>
          <w:sz w:val="28"/>
          <w:szCs w:val="28"/>
          <w:highlight w:val="none"/>
          <w:lang w:eastAsia="zh-CN"/>
        </w:rPr>
        <w:t>（</w:t>
      </w:r>
      <w:r>
        <w:rPr>
          <w:rFonts w:hint="eastAsia" w:ascii="方正仿宋_GB2312" w:hAnsi="方正仿宋_GB2312" w:eastAsia="方正仿宋_GB2312" w:cs="方正仿宋_GB2312"/>
          <w:bCs/>
          <w:kern w:val="2"/>
          <w:sz w:val="28"/>
          <w:szCs w:val="28"/>
          <w:highlight w:val="none"/>
          <w:lang w:val="en-US" w:eastAsia="zh-CN"/>
        </w:rPr>
        <w:t>有效投标人达到3家</w:t>
      </w:r>
      <w:r>
        <w:rPr>
          <w:rFonts w:hint="eastAsia" w:ascii="方正仿宋_GB2312" w:hAnsi="方正仿宋_GB2312" w:eastAsia="方正仿宋_GB2312" w:cs="方正仿宋_GB2312"/>
          <w:bCs/>
          <w:kern w:val="2"/>
          <w:sz w:val="28"/>
          <w:szCs w:val="28"/>
          <w:highlight w:val="none"/>
          <w:lang w:eastAsia="zh-CN"/>
        </w:rPr>
        <w:t>）</w:t>
      </w:r>
      <w:r>
        <w:rPr>
          <w:rFonts w:hint="eastAsia" w:ascii="方正仿宋_GB2312" w:hAnsi="方正仿宋_GB2312" w:eastAsia="方正仿宋_GB2312" w:cs="方正仿宋_GB2312"/>
          <w:bCs/>
          <w:kern w:val="2"/>
          <w:sz w:val="28"/>
          <w:szCs w:val="28"/>
          <w:highlight w:val="none"/>
        </w:rPr>
        <w:t>，为</w:t>
      </w:r>
      <w:r>
        <w:rPr>
          <w:rFonts w:hint="eastAsia" w:ascii="方正仿宋_GB2312" w:hAnsi="方正仿宋_GB2312" w:eastAsia="方正仿宋_GB2312" w:cs="方正仿宋_GB2312"/>
          <w:bCs/>
          <w:kern w:val="2"/>
          <w:sz w:val="28"/>
          <w:szCs w:val="28"/>
          <w:highlight w:val="none"/>
          <w:lang w:eastAsia="zh-CN"/>
        </w:rPr>
        <w:t>江苏省南通中学附属实验学校</w:t>
      </w:r>
      <w:r>
        <w:rPr>
          <w:rFonts w:hint="eastAsia" w:ascii="方正仿宋_GB2312" w:hAnsi="方正仿宋_GB2312" w:eastAsia="方正仿宋_GB2312" w:cs="方正仿宋_GB2312"/>
          <w:bCs/>
          <w:kern w:val="2"/>
          <w:sz w:val="28"/>
          <w:szCs w:val="28"/>
          <w:highlight w:val="none"/>
        </w:rPr>
        <w:t>提供</w:t>
      </w:r>
      <w:r>
        <w:rPr>
          <w:rFonts w:hint="eastAsia" w:ascii="方正仿宋_GB2312" w:hAnsi="方正仿宋_GB2312" w:eastAsia="方正仿宋_GB2312" w:cs="方正仿宋_GB2312"/>
          <w:bCs/>
          <w:kern w:val="2"/>
          <w:sz w:val="28"/>
          <w:szCs w:val="28"/>
          <w:highlight w:val="none"/>
          <w:lang w:val="en-US" w:eastAsia="zh-CN"/>
        </w:rPr>
        <w:t>宣传片拍摄制作单位</w:t>
      </w:r>
      <w:r>
        <w:rPr>
          <w:rFonts w:hint="eastAsia" w:ascii="方正仿宋_GB2312" w:hAnsi="方正仿宋_GB2312" w:eastAsia="方正仿宋_GB2312" w:cs="方正仿宋_GB2312"/>
          <w:bCs/>
          <w:kern w:val="2"/>
          <w:sz w:val="28"/>
          <w:szCs w:val="28"/>
          <w:highlight w:val="none"/>
        </w:rPr>
        <w:t>服务。</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三</w:t>
      </w:r>
      <w:r>
        <w:rPr>
          <w:rFonts w:hint="eastAsia" w:ascii="方正仿宋_GB2312" w:hAnsi="方正仿宋_GB2312" w:eastAsia="方正仿宋_GB2312" w:cs="方正仿宋_GB2312"/>
          <w:b/>
          <w:bCs/>
          <w:color w:val="auto"/>
          <w:sz w:val="28"/>
          <w:szCs w:val="28"/>
          <w:highlight w:val="none"/>
        </w:rPr>
        <w:t>、技术要求</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bookmarkStart w:id="86" w:name="PO_技术要求_1"/>
      <w:bookmarkEnd w:id="86"/>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分辨率：拍摄素材达到数字4K (4096×2160）．成片达到数字高清 ( 1920*1080)。</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语种版本：国语男声，中文简体</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声道：2.1立体声</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摄制设备：使用佳能R5及以上电影级摄影机及以上电影级镜头，专业灯光器材及轨道、摇臂等辅助器材，专业航拍器，苹果剪辑系统及达芬奇调色系统。（不低于以上配置）</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后期制作</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（1）采用达芬奇较色、特效包装、三维制作（片头、片尾、片花）。</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（2）配音采用由国家一级配音演员配音，配合中文字幕。</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（3）音乐、音效运用要与主题相得益彰。</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（4）文字辅炼、凸显主题、配音、字幕准确无误、字幕条运用恰当。</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四</w:t>
      </w:r>
      <w:r>
        <w:rPr>
          <w:rFonts w:hint="eastAsia" w:ascii="方正仿宋_GB2312" w:hAnsi="方正仿宋_GB2312" w:eastAsia="方正仿宋_GB2312" w:cs="方正仿宋_GB2312"/>
          <w:b/>
          <w:bCs/>
          <w:color w:val="auto"/>
          <w:sz w:val="28"/>
          <w:szCs w:val="28"/>
          <w:highlight w:val="none"/>
        </w:rPr>
        <w:t>、其他要求</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立意深刻，内容新颖，不得抄袭。项目包含脚本撰写、视频拍摄、后期剪辑等操作过程，视频内容及成品需要经过甲方认可。</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投标方需对其设计拍摄方案拥有完全自主创意，不得盗用、抄袭第三方，若被采纳，在签订合同后著作权归招标方所有。投标方应保护招标方一旦使用其设计拍摄方案不受到来自第三方的侵权诉讼或索赔，否则投标方应承担由此而产生的一切责任。</w:t>
      </w:r>
    </w:p>
    <w:p>
      <w:pPr>
        <w:pStyle w:val="3"/>
        <w:pageBreakBefore w:val="0"/>
        <w:kinsoku/>
        <w:wordWrap/>
        <w:overflowPunct/>
        <w:topLinePunct w:val="0"/>
        <w:bidi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kern w:val="2"/>
          <w:sz w:val="28"/>
          <w:szCs w:val="28"/>
        </w:rPr>
      </w:pPr>
      <w:r>
        <w:rPr>
          <w:rFonts w:hint="eastAsia" w:ascii="方正仿宋_GB2312" w:hAnsi="方正仿宋_GB2312" w:eastAsia="方正仿宋_GB2312" w:cs="方正仿宋_GB2312"/>
          <w:b/>
          <w:bCs/>
          <w:kern w:val="2"/>
          <w:sz w:val="28"/>
          <w:szCs w:val="28"/>
          <w:lang w:val="en-US" w:eastAsia="zh-CN"/>
        </w:rPr>
        <w:t>五</w:t>
      </w:r>
      <w:r>
        <w:rPr>
          <w:rFonts w:hint="eastAsia" w:ascii="方正仿宋_GB2312" w:hAnsi="方正仿宋_GB2312" w:eastAsia="方正仿宋_GB2312" w:cs="方正仿宋_GB2312"/>
          <w:b/>
          <w:bCs/>
          <w:kern w:val="2"/>
          <w:sz w:val="28"/>
          <w:szCs w:val="28"/>
        </w:rPr>
        <w:t>、入选聘用单位的考核要求</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kern w:val="2"/>
          <w:sz w:val="28"/>
          <w:szCs w:val="28"/>
        </w:rPr>
      </w:pPr>
      <w:r>
        <w:rPr>
          <w:rFonts w:hint="eastAsia" w:ascii="方正仿宋_GB2312" w:hAnsi="方正仿宋_GB2312" w:eastAsia="方正仿宋_GB2312" w:cs="方正仿宋_GB2312"/>
          <w:bCs/>
          <w:kern w:val="2"/>
          <w:sz w:val="28"/>
          <w:szCs w:val="28"/>
        </w:rPr>
        <w:t>1.接受签约单位的日常考核和管理。</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kern w:val="2"/>
          <w:sz w:val="28"/>
          <w:szCs w:val="28"/>
        </w:rPr>
      </w:pPr>
      <w:r>
        <w:rPr>
          <w:rFonts w:hint="eastAsia" w:ascii="方正仿宋_GB2312" w:hAnsi="方正仿宋_GB2312" w:eastAsia="方正仿宋_GB2312" w:cs="方正仿宋_GB2312"/>
          <w:bCs/>
          <w:kern w:val="2"/>
          <w:sz w:val="28"/>
          <w:szCs w:val="28"/>
          <w:lang w:val="en-US" w:eastAsia="zh-CN"/>
        </w:rPr>
        <w:t>2</w:t>
      </w:r>
      <w:r>
        <w:rPr>
          <w:rFonts w:hint="eastAsia" w:ascii="方正仿宋_GB2312" w:hAnsi="方正仿宋_GB2312" w:eastAsia="方正仿宋_GB2312" w:cs="方正仿宋_GB2312"/>
          <w:bCs/>
          <w:kern w:val="2"/>
          <w:sz w:val="28"/>
          <w:szCs w:val="28"/>
        </w:rPr>
        <w:t>.学校将对入聘</w:t>
      </w:r>
      <w:r>
        <w:rPr>
          <w:rFonts w:hint="eastAsia" w:ascii="方正仿宋_GB2312" w:hAnsi="方正仿宋_GB2312" w:eastAsia="方正仿宋_GB2312" w:cs="方正仿宋_GB2312"/>
          <w:bCs/>
          <w:kern w:val="2"/>
          <w:sz w:val="28"/>
          <w:szCs w:val="28"/>
          <w:lang w:val="en-US" w:eastAsia="zh-CN"/>
        </w:rPr>
        <w:t>单位</w:t>
      </w:r>
      <w:r>
        <w:rPr>
          <w:rFonts w:hint="eastAsia" w:ascii="方正仿宋_GB2312" w:hAnsi="方正仿宋_GB2312" w:eastAsia="方正仿宋_GB2312" w:cs="方正仿宋_GB2312"/>
          <w:bCs/>
          <w:kern w:val="2"/>
          <w:sz w:val="28"/>
          <w:szCs w:val="28"/>
        </w:rPr>
        <w:t>从服务态度、服务质量、服务效果等方面进行考核，考核良好以上按照合同约定续签。</w:t>
      </w:r>
    </w:p>
    <w:p>
      <w:pPr>
        <w:pageBreakBefore w:val="0"/>
        <w:kinsoku/>
        <w:wordWrap/>
        <w:overflowPunct/>
        <w:topLinePunct w:val="0"/>
        <w:bidi w:val="0"/>
        <w:spacing w:beforeAutospacing="0" w:afterAutospacing="0" w:line="480" w:lineRule="exact"/>
        <w:ind w:left="0" w:leftChars="0" w:right="0" w:rightChars="0"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kern w:val="2"/>
          <w:sz w:val="28"/>
          <w:szCs w:val="28"/>
          <w:lang w:val="en-US" w:eastAsia="zh-CN"/>
        </w:rPr>
        <w:t>六</w:t>
      </w:r>
      <w:r>
        <w:rPr>
          <w:rFonts w:hint="eastAsia" w:ascii="方正仿宋_GB2312" w:hAnsi="方正仿宋_GB2312" w:eastAsia="方正仿宋_GB2312" w:cs="方正仿宋_GB2312"/>
          <w:b/>
          <w:bCs/>
          <w:kern w:val="2"/>
          <w:sz w:val="28"/>
          <w:szCs w:val="28"/>
        </w:rPr>
        <w:t>、报价</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1.投标单位报价：</w:t>
      </w:r>
      <w:r>
        <w:rPr>
          <w:rFonts w:hint="eastAsia" w:ascii="方正仿宋_GB2312" w:hAnsi="方正仿宋_GB2312" w:eastAsia="方正仿宋_GB2312" w:cs="方正仿宋_GB2312"/>
          <w:b/>
          <w:bCs/>
          <w:color w:val="auto"/>
          <w:sz w:val="28"/>
          <w:szCs w:val="28"/>
          <w:highlight w:val="none"/>
          <w:lang w:val="en-US" w:eastAsia="zh-CN"/>
        </w:rPr>
        <w:t>本次报价为报全年总价，全年预计最终成品视频约500分钟</w:t>
      </w:r>
      <w:r>
        <w:rPr>
          <w:rFonts w:hint="eastAsia" w:ascii="方正仿宋_GB2312" w:hAnsi="方正仿宋_GB2312" w:eastAsia="方正仿宋_GB2312" w:cs="方正仿宋_GB2312"/>
          <w:color w:val="auto"/>
          <w:sz w:val="28"/>
          <w:szCs w:val="28"/>
          <w:highlight w:val="none"/>
          <w:lang w:val="en-US" w:eastAsia="zh-CN"/>
        </w:rPr>
        <w:t>。</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highlight w:val="none"/>
          <w:lang w:val="en-US" w:eastAsia="zh-CN"/>
        </w:rPr>
        <w:t>2.结算方式：每个成片</w:t>
      </w:r>
      <w:r>
        <w:rPr>
          <w:rFonts w:hint="eastAsia" w:ascii="方正仿宋_GB2312" w:hAnsi="方正仿宋_GB2312" w:eastAsia="方正仿宋_GB2312" w:cs="方正仿宋_GB2312"/>
          <w:color w:val="auto"/>
          <w:sz w:val="28"/>
          <w:szCs w:val="28"/>
          <w:highlight w:val="none"/>
        </w:rPr>
        <w:t>拍摄以及后期制作完成后，</w:t>
      </w:r>
      <w:r>
        <w:rPr>
          <w:rFonts w:hint="eastAsia" w:ascii="方正仿宋_GB2312" w:hAnsi="方正仿宋_GB2312" w:eastAsia="方正仿宋_GB2312" w:cs="方正仿宋_GB2312"/>
          <w:color w:val="auto"/>
          <w:sz w:val="28"/>
          <w:szCs w:val="28"/>
          <w:highlight w:val="none"/>
          <w:lang w:val="en-US" w:eastAsia="zh-CN"/>
        </w:rPr>
        <w:t>根据</w:t>
      </w:r>
      <w:r>
        <w:rPr>
          <w:rFonts w:hint="eastAsia" w:ascii="方正仿宋_GB2312" w:hAnsi="方正仿宋_GB2312" w:eastAsia="方正仿宋_GB2312" w:cs="方正仿宋_GB2312"/>
          <w:b/>
          <w:bCs/>
          <w:color w:val="auto"/>
          <w:sz w:val="28"/>
          <w:szCs w:val="28"/>
          <w:highlight w:val="none"/>
          <w:lang w:val="en-US" w:eastAsia="zh-CN"/>
        </w:rPr>
        <w:t>“单个成片的时长*中标价/500分钟=单个成片的结算价”</w:t>
      </w:r>
      <w:r>
        <w:rPr>
          <w:rFonts w:hint="eastAsia" w:ascii="方正仿宋_GB2312" w:hAnsi="方正仿宋_GB2312" w:eastAsia="方正仿宋_GB2312" w:cs="方正仿宋_GB2312"/>
          <w:color w:val="auto"/>
          <w:sz w:val="28"/>
          <w:szCs w:val="28"/>
          <w:highlight w:val="none"/>
          <w:lang w:val="en-US" w:eastAsia="zh-CN"/>
        </w:rPr>
        <w:t>验收合格后10个工作日内支付费用</w:t>
      </w:r>
      <w:r>
        <w:rPr>
          <w:rFonts w:hint="eastAsia" w:ascii="方正仿宋_GB2312" w:hAnsi="方正仿宋_GB2312" w:eastAsia="方正仿宋_GB2312" w:cs="方正仿宋_GB2312"/>
          <w:color w:val="auto"/>
          <w:sz w:val="28"/>
          <w:szCs w:val="28"/>
          <w:highlight w:val="none"/>
        </w:rPr>
        <w:t>。</w:t>
      </w:r>
    </w:p>
    <w:p>
      <w:pPr>
        <w:pageBreakBefore w:val="0"/>
        <w:kinsoku/>
        <w:wordWrap/>
        <w:overflowPunct/>
        <w:topLinePunct w:val="0"/>
        <w:autoSpaceDE w:val="0"/>
        <w:autoSpaceDN w:val="0"/>
        <w:bidi w:val="0"/>
        <w:adjustRightInd w:val="0"/>
        <w:spacing w:beforeAutospacing="0" w:afterAutospacing="0" w:line="480" w:lineRule="exact"/>
        <w:ind w:left="0" w:leftChars="0" w:right="0" w:rightChars="0" w:firstLine="562" w:firstLineChars="200"/>
        <w:outlineLvl w:val="1"/>
        <w:rPr>
          <w:rFonts w:hint="eastAsia" w:ascii="方正仿宋_GB2312" w:hAnsi="方正仿宋_GB2312" w:eastAsia="方正仿宋_GB2312" w:cs="方正仿宋_GB2312"/>
          <w:b/>
          <w:sz w:val="28"/>
          <w:szCs w:val="28"/>
          <w:lang w:val="zh-CN"/>
        </w:rPr>
      </w:pPr>
      <w:r>
        <w:rPr>
          <w:rFonts w:hint="eastAsia" w:ascii="方正仿宋_GB2312" w:hAnsi="方正仿宋_GB2312" w:eastAsia="方正仿宋_GB2312" w:cs="方正仿宋_GB2312"/>
          <w:b/>
          <w:sz w:val="28"/>
          <w:szCs w:val="28"/>
          <w:lang w:val="en-US" w:eastAsia="zh-CN"/>
        </w:rPr>
        <w:t>七</w:t>
      </w:r>
      <w:r>
        <w:rPr>
          <w:rFonts w:hint="eastAsia" w:ascii="方正仿宋_GB2312" w:hAnsi="方正仿宋_GB2312" w:eastAsia="方正仿宋_GB2312" w:cs="方正仿宋_GB2312"/>
          <w:b/>
          <w:sz w:val="28"/>
          <w:szCs w:val="28"/>
        </w:rPr>
        <w:t>、</w:t>
      </w:r>
      <w:r>
        <w:rPr>
          <w:rFonts w:hint="eastAsia" w:ascii="方正仿宋_GB2312" w:hAnsi="方正仿宋_GB2312" w:eastAsia="方正仿宋_GB2312" w:cs="方正仿宋_GB2312"/>
          <w:b/>
          <w:sz w:val="28"/>
          <w:szCs w:val="28"/>
          <w:lang w:val="zh-CN"/>
        </w:rPr>
        <w:t>项目周期要求</w:t>
      </w:r>
    </w:p>
    <w:p>
      <w:pPr>
        <w:pageBreakBefore w:val="0"/>
        <w:widowControl/>
        <w:kinsoku/>
        <w:wordWrap/>
        <w:overflowPunct/>
        <w:topLinePunct w:val="0"/>
        <w:bidi w:val="0"/>
        <w:spacing w:beforeAutospacing="0" w:afterAutospacing="0" w:line="480" w:lineRule="exact"/>
        <w:ind w:left="0" w:leftChars="0" w:right="0" w:righ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服务时间为3年，合同一年一签（每年经考核合格后可续签下一年度合同）</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由学校与入聘单位签订</w:t>
      </w:r>
      <w:r>
        <w:rPr>
          <w:rFonts w:hint="eastAsia" w:ascii="方正仿宋_GB2312" w:hAnsi="方正仿宋_GB2312" w:eastAsia="方正仿宋_GB2312" w:cs="方正仿宋_GB2312"/>
          <w:sz w:val="28"/>
          <w:szCs w:val="28"/>
        </w:rPr>
        <w:t>。</w:t>
      </w:r>
    </w:p>
    <w:p>
      <w:pPr>
        <w:pageBreakBefore w:val="0"/>
        <w:widowControl/>
        <w:shd w:val="clear" w:color="auto" w:fill="FFFFFF"/>
        <w:kinsoku/>
        <w:wordWrap/>
        <w:overflowPunct/>
        <w:topLinePunct w:val="0"/>
        <w:bidi w:val="0"/>
        <w:spacing w:beforeAutospacing="0" w:afterAutospacing="0" w:line="480" w:lineRule="exact"/>
        <w:ind w:left="0" w:leftChars="0" w:right="0" w:rightChars="0" w:firstLine="562"/>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八</w:t>
      </w:r>
      <w:r>
        <w:rPr>
          <w:rFonts w:hint="eastAsia" w:ascii="方正仿宋_GB2312" w:hAnsi="方正仿宋_GB2312" w:eastAsia="方正仿宋_GB2312" w:cs="方正仿宋_GB2312"/>
          <w:b/>
          <w:bCs/>
          <w:sz w:val="28"/>
          <w:szCs w:val="28"/>
        </w:rPr>
        <w:t>、投标须知</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本项目为政府采购集中采购目录以外的采购项目，相关事项参照政府采购法实施条例有关规定和采购单位管理制度执行。</w:t>
      </w:r>
    </w:p>
    <w:p>
      <w:pPr>
        <w:pageBreakBefore w:val="0"/>
        <w:kinsoku/>
        <w:wordWrap/>
        <w:overflowPunct/>
        <w:topLinePunct w:val="0"/>
        <w:bidi w:val="0"/>
        <w:adjustRightInd w:val="0"/>
        <w:snapToGrid w:val="0"/>
        <w:spacing w:beforeAutospacing="0" w:afterAutospacing="0" w:line="480" w:lineRule="exact"/>
        <w:ind w:left="0" w:leftChars="0" w:right="0" w:rightChars="0"/>
        <w:jc w:val="center"/>
        <w:outlineLvl w:val="0"/>
        <w:rPr>
          <w:rFonts w:hint="eastAsia" w:ascii="方正仿宋_GB2312" w:hAnsi="方正仿宋_GB2312" w:eastAsia="方正仿宋_GB2312" w:cs="方正仿宋_GB2312"/>
          <w:b/>
          <w:bCs w:val="0"/>
          <w:color w:val="auto"/>
          <w:sz w:val="36"/>
          <w:szCs w:val="36"/>
          <w:highlight w:val="none"/>
        </w:rPr>
      </w:pPr>
    </w:p>
    <w:p>
      <w:pPr>
        <w:pageBreakBefore w:val="0"/>
        <w:kinsoku/>
        <w:wordWrap/>
        <w:overflowPunct/>
        <w:topLinePunct w:val="0"/>
        <w:bidi w:val="0"/>
        <w:adjustRightInd w:val="0"/>
        <w:snapToGrid w:val="0"/>
        <w:spacing w:beforeAutospacing="0" w:afterAutospacing="0" w:line="480" w:lineRule="exact"/>
        <w:ind w:left="0" w:leftChars="0" w:right="0" w:rightChars="0"/>
        <w:jc w:val="center"/>
        <w:outlineLvl w:val="0"/>
        <w:rPr>
          <w:rFonts w:hint="eastAsia" w:ascii="方正仿宋_GB2312" w:hAnsi="方正仿宋_GB2312" w:eastAsia="方正仿宋_GB2312" w:cs="方正仿宋_GB2312"/>
          <w:b/>
          <w:bCs w:val="0"/>
          <w:color w:val="auto"/>
          <w:sz w:val="36"/>
          <w:szCs w:val="36"/>
          <w:highlight w:val="none"/>
        </w:rPr>
      </w:pPr>
    </w:p>
    <w:p>
      <w:pPr>
        <w:pageBreakBefore w:val="0"/>
        <w:kinsoku/>
        <w:wordWrap/>
        <w:overflowPunct/>
        <w:topLinePunct w:val="0"/>
        <w:bidi w:val="0"/>
        <w:adjustRightInd w:val="0"/>
        <w:snapToGrid w:val="0"/>
        <w:spacing w:beforeAutospacing="0" w:afterAutospacing="0" w:line="480" w:lineRule="exact"/>
        <w:ind w:left="0" w:leftChars="0" w:right="0" w:rightChars="0"/>
        <w:jc w:val="center"/>
        <w:outlineLvl w:val="0"/>
        <w:rPr>
          <w:rFonts w:hint="eastAsia" w:ascii="方正仿宋_GB2312" w:hAnsi="方正仿宋_GB2312" w:eastAsia="方正仿宋_GB2312" w:cs="方正仿宋_GB2312"/>
          <w:b/>
          <w:bCs w:val="0"/>
          <w:color w:val="auto"/>
          <w:sz w:val="36"/>
          <w:szCs w:val="36"/>
          <w:highlight w:val="none"/>
        </w:rPr>
      </w:pPr>
      <w:r>
        <w:rPr>
          <w:rFonts w:hint="eastAsia" w:ascii="方正仿宋_GB2312" w:hAnsi="方正仿宋_GB2312" w:eastAsia="方正仿宋_GB2312" w:cs="方正仿宋_GB2312"/>
          <w:b/>
          <w:bCs w:val="0"/>
          <w:color w:val="auto"/>
          <w:sz w:val="36"/>
          <w:szCs w:val="36"/>
          <w:highlight w:val="none"/>
        </w:rPr>
        <w:t>第四部分 评审方法和评审标准</w:t>
      </w:r>
    </w:p>
    <w:p>
      <w:pPr>
        <w:pageBreakBefore w:val="0"/>
        <w:kinsoku/>
        <w:wordWrap/>
        <w:overflowPunct/>
        <w:topLinePunct w:val="0"/>
        <w:bidi w:val="0"/>
        <w:adjustRightInd w:val="0"/>
        <w:snapToGrid w:val="0"/>
        <w:spacing w:beforeAutospacing="0" w:afterAutospacing="0" w:line="480" w:lineRule="exact"/>
        <w:ind w:right="0" w:rightChars="0"/>
        <w:jc w:val="left"/>
        <w:textAlignment w:val="baseline"/>
        <w:rPr>
          <w:rFonts w:hint="eastAsia" w:ascii="方正仿宋_GB2312" w:hAnsi="方正仿宋_GB2312" w:eastAsia="方正仿宋_GB2312" w:cs="方正仿宋_GB2312"/>
          <w:b/>
          <w:color w:val="auto"/>
          <w:sz w:val="32"/>
          <w:szCs w:val="32"/>
          <w:highlight w:val="none"/>
        </w:rPr>
      </w:pP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jc w:val="left"/>
        <w:textAlignment w:val="baseline"/>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一、</w:t>
      </w:r>
      <w:r>
        <w:rPr>
          <w:rFonts w:hint="eastAsia" w:ascii="方正仿宋_GB2312" w:hAnsi="方正仿宋_GB2312" w:eastAsia="方正仿宋_GB2312" w:cs="方正仿宋_GB2312"/>
          <w:b/>
          <w:color w:val="auto"/>
          <w:sz w:val="28"/>
          <w:szCs w:val="28"/>
          <w:highlight w:val="none"/>
          <w:lang w:eastAsia="zh-CN"/>
        </w:rPr>
        <w:t>比选</w:t>
      </w:r>
      <w:r>
        <w:rPr>
          <w:rFonts w:hint="eastAsia" w:ascii="方正仿宋_GB2312" w:hAnsi="方正仿宋_GB2312" w:eastAsia="方正仿宋_GB2312" w:cs="方正仿宋_GB2312"/>
          <w:b/>
          <w:color w:val="auto"/>
          <w:sz w:val="28"/>
          <w:szCs w:val="28"/>
          <w:highlight w:val="none"/>
        </w:rPr>
        <w:t>方式</w:t>
      </w:r>
    </w:p>
    <w:p>
      <w:pPr>
        <w:pageBreakBefore w:val="0"/>
        <w:tabs>
          <w:tab w:val="left" w:pos="3585"/>
        </w:tabs>
        <w:kinsoku/>
        <w:wordWrap/>
        <w:overflowPunct/>
        <w:topLinePunct w:val="0"/>
        <w:bidi w:val="0"/>
        <w:adjustRightInd w:val="0"/>
        <w:snapToGrid w:val="0"/>
        <w:spacing w:beforeAutospacing="0" w:afterAutospacing="0" w:line="480" w:lineRule="exact"/>
        <w:ind w:left="0" w:leftChars="0" w:right="0" w:rightChars="0" w:firstLine="537" w:firstLineChars="19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见面</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模式：供应商在采购文件规定的时间和地点参加</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活动。</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jc w:val="left"/>
        <w:textAlignment w:val="baseline"/>
        <w:rPr>
          <w:rFonts w:hint="eastAsia" w:ascii="方正仿宋_GB2312" w:hAnsi="方正仿宋_GB2312" w:eastAsia="方正仿宋_GB2312" w:cs="方正仿宋_GB2312"/>
          <w:b/>
          <w:bCs w:val="0"/>
          <w:color w:val="auto"/>
          <w:sz w:val="28"/>
          <w:szCs w:val="28"/>
          <w:highlight w:val="none"/>
        </w:rPr>
      </w:pPr>
      <w:r>
        <w:rPr>
          <w:rFonts w:hint="eastAsia" w:ascii="方正仿宋_GB2312" w:hAnsi="方正仿宋_GB2312" w:eastAsia="方正仿宋_GB2312" w:cs="方正仿宋_GB2312"/>
          <w:b/>
          <w:bCs w:val="0"/>
          <w:color w:val="auto"/>
          <w:sz w:val="28"/>
          <w:szCs w:val="28"/>
          <w:highlight w:val="none"/>
        </w:rPr>
        <w:t>二、</w:t>
      </w:r>
      <w:r>
        <w:rPr>
          <w:rFonts w:hint="eastAsia" w:ascii="方正仿宋_GB2312" w:hAnsi="方正仿宋_GB2312" w:eastAsia="方正仿宋_GB2312" w:cs="方正仿宋_GB2312"/>
          <w:b/>
          <w:bCs w:val="0"/>
          <w:color w:val="auto"/>
          <w:sz w:val="28"/>
          <w:szCs w:val="28"/>
          <w:highlight w:val="none"/>
          <w:lang w:eastAsia="zh-CN"/>
        </w:rPr>
        <w:t>比选</w:t>
      </w:r>
      <w:r>
        <w:rPr>
          <w:rFonts w:hint="eastAsia" w:ascii="方正仿宋_GB2312" w:hAnsi="方正仿宋_GB2312" w:eastAsia="方正仿宋_GB2312" w:cs="方正仿宋_GB2312"/>
          <w:b/>
          <w:bCs w:val="0"/>
          <w:color w:val="auto"/>
          <w:sz w:val="28"/>
          <w:szCs w:val="28"/>
          <w:highlight w:val="none"/>
        </w:rPr>
        <w:t>程序及评审方法和标准</w:t>
      </w:r>
    </w:p>
    <w:p>
      <w:pPr>
        <w:pageBreakBefore w:val="0"/>
        <w:kinsoku/>
        <w:wordWrap/>
        <w:overflowPunct/>
        <w:topLinePunct w:val="0"/>
        <w:bidi w:val="0"/>
        <w:adjustRightInd w:val="0"/>
        <w:snapToGrid w:val="0"/>
        <w:spacing w:beforeAutospacing="0" w:afterAutospacing="0" w:line="480" w:lineRule="exact"/>
        <w:ind w:left="0" w:leftChars="0" w:right="0" w:rightChars="0" w:firstLine="691" w:firstLineChars="247"/>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1.评审方法：综合评分法，经</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确定最终采购需求和提交最后报价的供应商后，由</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小组采用综合评分法对提交最后报价的供应商的响应文件和最后报价进行综合评分。</w:t>
      </w:r>
    </w:p>
    <w:p>
      <w:pPr>
        <w:pageBreakBefore w:val="0"/>
        <w:kinsoku/>
        <w:wordWrap/>
        <w:overflowPunct/>
        <w:topLinePunct w:val="0"/>
        <w:bidi w:val="0"/>
        <w:adjustRightInd w:val="0"/>
        <w:snapToGrid w:val="0"/>
        <w:spacing w:beforeAutospacing="0" w:afterAutospacing="0" w:line="480" w:lineRule="exact"/>
        <w:ind w:left="0" w:leftChars="0" w:right="0" w:rightChars="0" w:firstLine="700" w:firstLineChars="25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综合评分法，是指响应文件满足</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文件全部实质性要求且按评审因素的量化指标评审得分最高的供应商为成交候选供应商的评审方法。评审时，</w:t>
      </w:r>
      <w:r>
        <w:rPr>
          <w:rFonts w:hint="eastAsia" w:ascii="方正仿宋_GB2312" w:hAnsi="方正仿宋_GB2312" w:eastAsia="方正仿宋_GB2312" w:cs="方正仿宋_GB2312"/>
          <w:bCs/>
          <w:color w:val="auto"/>
          <w:sz w:val="28"/>
          <w:szCs w:val="28"/>
          <w:highlight w:val="none"/>
          <w:lang w:eastAsia="zh-CN"/>
        </w:rPr>
        <w:t>比选</w:t>
      </w:r>
      <w:r>
        <w:rPr>
          <w:rFonts w:hint="eastAsia" w:ascii="方正仿宋_GB2312" w:hAnsi="方正仿宋_GB2312" w:eastAsia="方正仿宋_GB2312" w:cs="方正仿宋_GB2312"/>
          <w:bCs/>
          <w:color w:val="auto"/>
          <w:sz w:val="28"/>
          <w:szCs w:val="28"/>
          <w:highlight w:val="none"/>
        </w:rPr>
        <w:t xml:space="preserve">小组各成员独立对每个有效响应的文件进行评价、打分，然后汇总每个供应商每项评分因素的得分。  </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商务技术部分评审结束后进入最后报价环节，最后报价将作为评审价。</w:t>
      </w:r>
      <w:r>
        <w:rPr>
          <w:rFonts w:hint="eastAsia" w:ascii="方正仿宋_GB2312" w:hAnsi="方正仿宋_GB2312" w:eastAsia="方正仿宋_GB2312" w:cs="方正仿宋_GB2312"/>
          <w:bCs/>
          <w:color w:val="auto"/>
          <w:sz w:val="28"/>
          <w:szCs w:val="28"/>
          <w:highlight w:val="none"/>
          <w:lang w:val="en-US" w:eastAsia="zh-CN"/>
        </w:rPr>
        <w:t>招标单位</w:t>
      </w:r>
      <w:r>
        <w:rPr>
          <w:rFonts w:hint="eastAsia" w:ascii="方正仿宋_GB2312" w:hAnsi="方正仿宋_GB2312" w:eastAsia="方正仿宋_GB2312" w:cs="方正仿宋_GB2312"/>
          <w:bCs/>
          <w:color w:val="auto"/>
          <w:sz w:val="28"/>
          <w:szCs w:val="28"/>
          <w:highlight w:val="none"/>
        </w:rPr>
        <w:t>发送最后报价填报通知后，所有的响应供应商须在15分钟内填写并提交最后报价，未在规定时间内提交最后报价的，视作无效响应处理。</w:t>
      </w:r>
    </w:p>
    <w:p>
      <w:pPr>
        <w:pageBreakBefore w:val="0"/>
        <w:tabs>
          <w:tab w:val="left" w:pos="900"/>
        </w:tabs>
        <w:kinsoku/>
        <w:wordWrap/>
        <w:overflowPunct/>
        <w:topLinePunct w:val="0"/>
        <w:bidi w:val="0"/>
        <w:adjustRightInd w:val="0"/>
        <w:snapToGrid w:val="0"/>
        <w:spacing w:beforeAutospacing="0" w:afterAutospacing="0" w:line="480" w:lineRule="exact"/>
        <w:ind w:left="0" w:leftChars="0" w:right="0" w:rightChars="0" w:firstLine="557" w:firstLineChars="199"/>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最后报价是供应商响应文件的有效组成部分，提交最后报价的供应商不得少于3家。</w:t>
      </w:r>
    </w:p>
    <w:p>
      <w:pPr>
        <w:pageBreakBefore w:val="0"/>
        <w:kinsoku/>
        <w:wordWrap/>
        <w:overflowPunct/>
        <w:topLinePunct w:val="0"/>
        <w:bidi w:val="0"/>
        <w:adjustRightInd w:val="0"/>
        <w:snapToGrid w:val="0"/>
        <w:spacing w:beforeAutospacing="0" w:afterAutospacing="0" w:line="480" w:lineRule="exact"/>
        <w:ind w:left="0" w:leftChars="0" w:right="0" w:rightChars="0" w:firstLine="55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供应商商务、技术部分和价格部分的合计分值，为该供应商的评审总得分。</w:t>
      </w:r>
    </w:p>
    <w:p>
      <w:pPr>
        <w:pageBreakBefore w:val="0"/>
        <w:kinsoku/>
        <w:wordWrap/>
        <w:overflowPunct/>
        <w:topLinePunct w:val="0"/>
        <w:bidi w:val="0"/>
        <w:adjustRightInd w:val="0"/>
        <w:snapToGrid w:val="0"/>
        <w:spacing w:beforeAutospacing="0" w:afterAutospacing="0" w:line="480" w:lineRule="exact"/>
        <w:ind w:left="0" w:leftChars="0" w:right="0" w:rightChars="0" w:firstLine="55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评审结果按评审后得分由高到低顺序排列。得分相同的，按响应报价由低到高顺序排列。得分且响应报价相同的并列。响应文件满足</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文件全部实质性要求，且按照评审因素的量化指标评审得分前三名的供应商为成交候选人。</w:t>
      </w:r>
    </w:p>
    <w:p>
      <w:pPr>
        <w:pageBreakBefore w:val="0"/>
        <w:kinsoku/>
        <w:wordWrap/>
        <w:overflowPunct/>
        <w:topLinePunct w:val="0"/>
        <w:bidi w:val="0"/>
        <w:adjustRightInd w:val="0"/>
        <w:snapToGrid w:val="0"/>
        <w:spacing w:beforeAutospacing="0" w:afterAutospacing="0" w:line="480" w:lineRule="exact"/>
        <w:ind w:left="0" w:leftChars="0" w:right="0" w:rightChars="0" w:firstLine="55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评委在认真审阅响应文件的基础上，根据各响应文件的响应程度独立评判，不得统一打分。</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（一）采购人（代表）对供应商资格进行审查。</w:t>
      </w:r>
    </w:p>
    <w:p>
      <w:pPr>
        <w:pageBreakBefore w:val="0"/>
        <w:kinsoku/>
        <w:wordWrap/>
        <w:overflowPunct/>
        <w:topLinePunct w:val="0"/>
        <w:bidi w:val="0"/>
        <w:adjustRightInd w:val="0"/>
        <w:snapToGrid w:val="0"/>
        <w:spacing w:beforeAutospacing="0" w:afterAutospacing="0" w:line="480" w:lineRule="exact"/>
        <w:ind w:left="0" w:leftChars="0" w:right="0" w:rightChars="0" w:firstLine="576" w:firstLineChars="206"/>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供应商资格不合格的，其响应文件判定为无效响应文件。</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jc w:val="left"/>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（二）</w:t>
      </w:r>
      <w:r>
        <w:rPr>
          <w:rFonts w:hint="eastAsia" w:ascii="方正仿宋_GB2312" w:hAnsi="方正仿宋_GB2312" w:eastAsia="方正仿宋_GB2312" w:cs="方正仿宋_GB2312"/>
          <w:b/>
          <w:color w:val="auto"/>
          <w:sz w:val="28"/>
          <w:szCs w:val="28"/>
          <w:highlight w:val="none"/>
          <w:lang w:eastAsia="zh-CN"/>
        </w:rPr>
        <w:t>比选</w:t>
      </w:r>
      <w:r>
        <w:rPr>
          <w:rFonts w:hint="eastAsia" w:ascii="方正仿宋_GB2312" w:hAnsi="方正仿宋_GB2312" w:eastAsia="方正仿宋_GB2312" w:cs="方正仿宋_GB2312"/>
          <w:b/>
          <w:color w:val="auto"/>
          <w:sz w:val="28"/>
          <w:szCs w:val="28"/>
          <w:highlight w:val="none"/>
        </w:rPr>
        <w:t>小组对符合资格供应商的响应文件进行符合性审查。</w:t>
      </w:r>
    </w:p>
    <w:p>
      <w:pPr>
        <w:pageBreakBefore w:val="0"/>
        <w:kinsoku/>
        <w:wordWrap/>
        <w:overflowPunct/>
        <w:topLinePunct w:val="0"/>
        <w:bidi w:val="0"/>
        <w:adjustRightInd w:val="0"/>
        <w:snapToGrid w:val="0"/>
        <w:spacing w:beforeAutospacing="0" w:afterAutospacing="0" w:line="480" w:lineRule="exact"/>
        <w:ind w:left="0" w:leftChars="0" w:right="0" w:rightChars="0" w:firstLine="576" w:firstLineChars="206"/>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未通过符合性审查的响应文件，将被判为不满足</w:t>
      </w: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 xml:space="preserve">文件实质性要求。 </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jc w:val="left"/>
        <w:rPr>
          <w:rFonts w:hint="eastAsia" w:ascii="方正仿宋_GB2312" w:hAnsi="方正仿宋_GB2312" w:eastAsia="方正仿宋_GB2312" w:cs="方正仿宋_GB2312"/>
          <w:color w:val="auto"/>
          <w:sz w:val="28"/>
          <w:szCs w:val="28"/>
          <w:highlight w:val="none"/>
          <w:lang w:val="zh-CN"/>
        </w:rPr>
      </w:pPr>
      <w:r>
        <w:rPr>
          <w:rFonts w:hint="eastAsia" w:ascii="方正仿宋_GB2312" w:hAnsi="方正仿宋_GB2312" w:eastAsia="方正仿宋_GB2312" w:cs="方正仿宋_GB2312"/>
          <w:b/>
          <w:color w:val="auto"/>
          <w:sz w:val="28"/>
          <w:szCs w:val="28"/>
          <w:highlight w:val="none"/>
        </w:rPr>
        <w:t>（</w:t>
      </w:r>
      <w:r>
        <w:rPr>
          <w:rFonts w:hint="eastAsia" w:ascii="方正仿宋_GB2312" w:hAnsi="方正仿宋_GB2312" w:eastAsia="方正仿宋_GB2312" w:cs="方正仿宋_GB2312"/>
          <w:b/>
          <w:color w:val="auto"/>
          <w:sz w:val="28"/>
          <w:szCs w:val="28"/>
          <w:highlight w:val="none"/>
          <w:lang w:val="zh-CN"/>
        </w:rPr>
        <w:t>三</w:t>
      </w:r>
      <w:r>
        <w:rPr>
          <w:rFonts w:hint="eastAsia" w:ascii="方正仿宋_GB2312" w:hAnsi="方正仿宋_GB2312" w:eastAsia="方正仿宋_GB2312" w:cs="方正仿宋_GB2312"/>
          <w:b/>
          <w:color w:val="auto"/>
          <w:sz w:val="28"/>
          <w:szCs w:val="28"/>
          <w:highlight w:val="none"/>
        </w:rPr>
        <w:t>）</w:t>
      </w:r>
      <w:r>
        <w:rPr>
          <w:rFonts w:hint="eastAsia" w:ascii="方正仿宋_GB2312" w:hAnsi="方正仿宋_GB2312" w:eastAsia="方正仿宋_GB2312" w:cs="方正仿宋_GB2312"/>
          <w:b/>
          <w:color w:val="auto"/>
          <w:sz w:val="28"/>
          <w:szCs w:val="28"/>
          <w:highlight w:val="none"/>
          <w:lang w:val="zh-CN"/>
        </w:rPr>
        <w:t>商务技术分</w:t>
      </w:r>
      <w:r>
        <w:rPr>
          <w:rFonts w:hint="eastAsia" w:ascii="方正仿宋_GB2312" w:hAnsi="方正仿宋_GB2312" w:eastAsia="方正仿宋_GB2312" w:cs="方正仿宋_GB2312"/>
          <w:b/>
          <w:bCs/>
          <w:color w:val="auto"/>
          <w:sz w:val="28"/>
          <w:szCs w:val="28"/>
          <w:highlight w:val="none"/>
          <w:lang w:val="zh-CN"/>
        </w:rPr>
        <w:t>：</w:t>
      </w:r>
      <w:r>
        <w:rPr>
          <w:rFonts w:hint="eastAsia" w:ascii="方正仿宋_GB2312" w:hAnsi="方正仿宋_GB2312" w:eastAsia="方正仿宋_GB2312" w:cs="方正仿宋_GB2312"/>
          <w:b/>
          <w:bCs/>
          <w:color w:val="auto"/>
          <w:sz w:val="28"/>
          <w:szCs w:val="28"/>
          <w:highlight w:val="none"/>
        </w:rPr>
        <w:t>80</w:t>
      </w:r>
      <w:r>
        <w:rPr>
          <w:rFonts w:hint="eastAsia" w:ascii="方正仿宋_GB2312" w:hAnsi="方正仿宋_GB2312" w:eastAsia="方正仿宋_GB2312" w:cs="方正仿宋_GB2312"/>
          <w:b/>
          <w:bCs/>
          <w:color w:val="auto"/>
          <w:sz w:val="28"/>
          <w:szCs w:val="28"/>
          <w:highlight w:val="none"/>
          <w:lang w:val="zh-CN"/>
        </w:rPr>
        <w:t>分</w:t>
      </w:r>
    </w:p>
    <w:p>
      <w:pPr>
        <w:pageBreakBefore w:val="0"/>
        <w:kinsoku/>
        <w:wordWrap/>
        <w:overflowPunct/>
        <w:topLinePunct w:val="0"/>
        <w:bidi w:val="0"/>
        <w:adjustRightInd w:val="0"/>
        <w:snapToGrid w:val="0"/>
        <w:spacing w:beforeAutospacing="0" w:afterAutospacing="0" w:line="480" w:lineRule="exact"/>
        <w:ind w:left="0" w:leftChars="0" w:right="0" w:rightChars="0" w:firstLine="700" w:firstLineChars="25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各供应商得分为</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小组成员评分的算术平均分，分值保留小数点后两位。</w:t>
      </w:r>
    </w:p>
    <w:tbl>
      <w:tblPr>
        <w:tblStyle w:val="10"/>
        <w:tblW w:w="4716" w:type="pct"/>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250"/>
        <w:gridCol w:w="822"/>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blHeader/>
        </w:trPr>
        <w:tc>
          <w:tcPr>
            <w:tcW w:w="304" w:type="pct"/>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b/>
                <w:bCs/>
                <w:color w:val="auto"/>
                <w:kern w:val="0"/>
              </w:rPr>
            </w:pPr>
            <w:r>
              <w:rPr>
                <w:rFonts w:hint="eastAsia" w:ascii="方正仿宋_GB2312" w:hAnsi="方正仿宋_GB2312" w:eastAsia="方正仿宋_GB2312" w:cs="方正仿宋_GB2312"/>
                <w:b/>
                <w:bCs/>
                <w:color w:val="auto"/>
                <w:kern w:val="0"/>
              </w:rPr>
              <w:t>序号</w:t>
            </w:r>
          </w:p>
        </w:tc>
        <w:tc>
          <w:tcPr>
            <w:tcW w:w="740" w:type="pct"/>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kern w:val="0"/>
              </w:rPr>
              <w:t>评审项目</w:t>
            </w:r>
          </w:p>
        </w:tc>
        <w:tc>
          <w:tcPr>
            <w:tcW w:w="487"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kern w:val="0"/>
              </w:rPr>
              <w:t>满分分值</w:t>
            </w:r>
          </w:p>
        </w:tc>
        <w:tc>
          <w:tcPr>
            <w:tcW w:w="3467" w:type="pct"/>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kern w:val="0"/>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304" w:type="pct"/>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b/>
                <w:bCs/>
                <w:color w:val="auto"/>
                <w:kern w:val="0"/>
              </w:rPr>
            </w:pPr>
            <w:r>
              <w:rPr>
                <w:rFonts w:hint="eastAsia" w:ascii="方正仿宋_GB2312" w:hAnsi="方正仿宋_GB2312" w:eastAsia="方正仿宋_GB2312" w:cs="方正仿宋_GB2312"/>
                <w:color w:val="auto"/>
                <w:kern w:val="0"/>
              </w:rPr>
              <w:t>1</w:t>
            </w:r>
          </w:p>
        </w:tc>
        <w:tc>
          <w:tcPr>
            <w:tcW w:w="740" w:type="pct"/>
            <w:noWrap w:val="0"/>
            <w:vAlign w:val="center"/>
          </w:tcPr>
          <w:p>
            <w:pPr>
              <w:keepNext w:val="0"/>
              <w:keepLines w:val="0"/>
              <w:pageBreakBefore w:val="0"/>
              <w:kinsoku/>
              <w:wordWrap/>
              <w:overflowPunct/>
              <w:topLinePunct w:val="0"/>
              <w:autoSpaceDE/>
              <w:autoSpaceDN/>
              <w:bidi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szCs w:val="24"/>
              </w:rPr>
              <w:t>公司综合实力</w:t>
            </w:r>
          </w:p>
        </w:tc>
        <w:tc>
          <w:tcPr>
            <w:tcW w:w="487" w:type="pct"/>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3"/>
                <w:szCs w:val="23"/>
                <w:lang w:val="en-US" w:eastAsia="zh-CN"/>
              </w:rPr>
              <w:t>18</w:t>
            </w:r>
            <w:r>
              <w:rPr>
                <w:rFonts w:hint="eastAsia" w:ascii="方正仿宋_GB2312" w:hAnsi="方正仿宋_GB2312" w:eastAsia="方正仿宋_GB2312" w:cs="方正仿宋_GB2312"/>
                <w:color w:val="auto"/>
                <w:kern w:val="0"/>
                <w:sz w:val="23"/>
                <w:szCs w:val="23"/>
              </w:rPr>
              <w:t>分</w:t>
            </w:r>
          </w:p>
        </w:tc>
        <w:tc>
          <w:tcPr>
            <w:tcW w:w="3467" w:type="pct"/>
            <w:noWrap w:val="0"/>
            <w:vAlign w:val="center"/>
          </w:tcPr>
          <w:p>
            <w:pPr>
              <w:keepNext w:val="0"/>
              <w:keepLines w:val="0"/>
              <w:pageBreakBefore w:val="0"/>
              <w:widowControl/>
              <w:numPr>
                <w:ilvl w:val="0"/>
                <w:numId w:val="0"/>
              </w:numPr>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kern w:val="0"/>
                <w:sz w:val="23"/>
                <w:szCs w:val="23"/>
              </w:rPr>
            </w:pPr>
            <w:r>
              <w:rPr>
                <w:rFonts w:hint="eastAsia" w:ascii="方正仿宋_GB2312" w:hAnsi="方正仿宋_GB2312" w:eastAsia="方正仿宋_GB2312" w:cs="方正仿宋_GB2312"/>
                <w:color w:val="auto"/>
                <w:kern w:val="0"/>
                <w:sz w:val="23"/>
                <w:szCs w:val="23"/>
                <w:lang w:val="en-US" w:eastAsia="zh-CN"/>
              </w:rPr>
              <w:t>1.</w:t>
            </w:r>
            <w:r>
              <w:rPr>
                <w:rFonts w:hint="eastAsia" w:ascii="方正仿宋_GB2312" w:hAnsi="方正仿宋_GB2312" w:eastAsia="方正仿宋_GB2312" w:cs="方正仿宋_GB2312"/>
                <w:color w:val="auto"/>
                <w:kern w:val="0"/>
                <w:sz w:val="23"/>
                <w:szCs w:val="23"/>
              </w:rPr>
              <w:t>明确承诺能够提供高端/中端设备，列明设备清单。横向综合对比，高端设备得5-10分，中端设备得3-5分，低于中端设备1-3分，没提供设备清单及承诺的不得分。（承诺格式自拟）</w:t>
            </w:r>
          </w:p>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kern w:val="0"/>
                <w:sz w:val="23"/>
                <w:szCs w:val="23"/>
              </w:rPr>
            </w:pPr>
            <w:r>
              <w:rPr>
                <w:rFonts w:hint="eastAsia" w:ascii="方正仿宋_GB2312" w:hAnsi="方正仿宋_GB2312" w:eastAsia="方正仿宋_GB2312" w:cs="方正仿宋_GB2312"/>
                <w:color w:val="auto"/>
                <w:kern w:val="0"/>
                <w:sz w:val="23"/>
                <w:szCs w:val="23"/>
              </w:rPr>
              <w:t>高端设备认定：摄像机级别不低于Sony fx-6级别，镜头级别不低于使用PL卡口的电影机镜头级别；航拍：不低于大疆悟2级别。</w:t>
            </w:r>
          </w:p>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kern w:val="0"/>
                <w:sz w:val="23"/>
                <w:szCs w:val="23"/>
              </w:rPr>
            </w:pPr>
            <w:r>
              <w:rPr>
                <w:rFonts w:hint="eastAsia" w:ascii="方正仿宋_GB2312" w:hAnsi="方正仿宋_GB2312" w:eastAsia="方正仿宋_GB2312" w:cs="方正仿宋_GB2312"/>
                <w:color w:val="auto"/>
                <w:kern w:val="0"/>
                <w:sz w:val="23"/>
                <w:szCs w:val="23"/>
              </w:rPr>
              <w:t>中端设备认定：摄像机级别不低于Sony PXW-FS7级别，镜头级别不低于Canon EF 级别；航拍：不低于大疆PHANTOM4级别。</w:t>
            </w:r>
          </w:p>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kern w:val="0"/>
                <w:sz w:val="23"/>
                <w:szCs w:val="23"/>
              </w:rPr>
            </w:pPr>
            <w:r>
              <w:rPr>
                <w:rFonts w:hint="eastAsia" w:ascii="方正仿宋_GB2312" w:hAnsi="方正仿宋_GB2312" w:eastAsia="方正仿宋_GB2312" w:cs="方正仿宋_GB2312"/>
                <w:color w:val="auto"/>
                <w:kern w:val="0"/>
                <w:sz w:val="23"/>
                <w:szCs w:val="23"/>
              </w:rPr>
              <w:t>2</w:t>
            </w:r>
            <w:r>
              <w:rPr>
                <w:rFonts w:hint="eastAsia" w:ascii="方正仿宋_GB2312" w:hAnsi="方正仿宋_GB2312" w:eastAsia="方正仿宋_GB2312" w:cs="方正仿宋_GB2312"/>
                <w:color w:val="auto"/>
                <w:kern w:val="0"/>
                <w:sz w:val="23"/>
                <w:szCs w:val="23"/>
                <w:lang w:val="en-US" w:eastAsia="zh-CN"/>
              </w:rPr>
              <w:t>.</w:t>
            </w:r>
            <w:r>
              <w:rPr>
                <w:rFonts w:hint="eastAsia" w:ascii="方正仿宋_GB2312" w:hAnsi="方正仿宋_GB2312" w:eastAsia="方正仿宋_GB2312" w:cs="方正仿宋_GB2312"/>
                <w:color w:val="auto"/>
                <w:kern w:val="0"/>
                <w:sz w:val="23"/>
                <w:szCs w:val="23"/>
              </w:rPr>
              <w:t>提供团队人员名单，须列明姓名、年龄、学历、职称、工作年限、岗位，其中“岗位”为文案、策划、摄像、编导、特效、剪辑等与视频制作相关的工作岗位，得</w:t>
            </w:r>
            <w:r>
              <w:rPr>
                <w:rFonts w:hint="eastAsia" w:ascii="方正仿宋_GB2312" w:hAnsi="方正仿宋_GB2312" w:eastAsia="方正仿宋_GB2312" w:cs="方正仿宋_GB2312"/>
                <w:color w:val="auto"/>
                <w:kern w:val="0"/>
                <w:sz w:val="23"/>
                <w:szCs w:val="23"/>
                <w:lang w:val="en-US" w:eastAsia="zh-CN"/>
              </w:rPr>
              <w:t>2</w:t>
            </w:r>
            <w:r>
              <w:rPr>
                <w:rFonts w:hint="eastAsia" w:ascii="方正仿宋_GB2312" w:hAnsi="方正仿宋_GB2312" w:eastAsia="方正仿宋_GB2312" w:cs="方正仿宋_GB2312"/>
                <w:color w:val="auto"/>
                <w:kern w:val="0"/>
                <w:sz w:val="23"/>
                <w:szCs w:val="23"/>
              </w:rPr>
              <w:t>分</w:t>
            </w:r>
          </w:p>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3"/>
                <w:szCs w:val="23"/>
              </w:rPr>
              <w:t>3</w:t>
            </w:r>
            <w:r>
              <w:rPr>
                <w:rFonts w:hint="eastAsia" w:ascii="方正仿宋_GB2312" w:hAnsi="方正仿宋_GB2312" w:eastAsia="方正仿宋_GB2312" w:cs="方正仿宋_GB2312"/>
                <w:color w:val="auto"/>
                <w:kern w:val="0"/>
                <w:sz w:val="23"/>
                <w:szCs w:val="23"/>
                <w:lang w:val="en-US" w:eastAsia="zh-CN"/>
              </w:rPr>
              <w:t>.</w:t>
            </w:r>
            <w:r>
              <w:rPr>
                <w:rFonts w:hint="eastAsia" w:ascii="方正仿宋_GB2312" w:hAnsi="方正仿宋_GB2312" w:eastAsia="方正仿宋_GB2312" w:cs="方正仿宋_GB2312"/>
                <w:color w:val="auto"/>
                <w:sz w:val="24"/>
                <w:szCs w:val="24"/>
              </w:rPr>
              <w:t>具备本地化服务和售后能力</w:t>
            </w:r>
            <w:r>
              <w:rPr>
                <w:rFonts w:hint="eastAsia" w:ascii="方正仿宋_GB2312" w:hAnsi="方正仿宋_GB2312" w:eastAsia="方正仿宋_GB2312" w:cs="方正仿宋_GB2312"/>
                <w:color w:val="auto"/>
                <w:sz w:val="24"/>
              </w:rPr>
              <w:t>，</w:t>
            </w:r>
            <w:r>
              <w:rPr>
                <w:rFonts w:hint="eastAsia" w:ascii="方正仿宋_GB2312" w:hAnsi="方正仿宋_GB2312" w:eastAsia="方正仿宋_GB2312" w:cs="方正仿宋_GB2312"/>
                <w:color w:val="auto"/>
                <w:sz w:val="24"/>
                <w:szCs w:val="24"/>
              </w:rPr>
              <w:t>配备分工明确的专业项目团队且能提供即时修改完善服务的，得</w:t>
            </w:r>
            <w:r>
              <w:rPr>
                <w:rFonts w:hint="eastAsia" w:ascii="方正仿宋_GB2312" w:hAnsi="方正仿宋_GB2312" w:eastAsia="方正仿宋_GB2312" w:cs="方正仿宋_GB2312"/>
                <w:color w:val="auto"/>
                <w:sz w:val="24"/>
                <w:lang w:val="en-US" w:eastAsia="zh-CN"/>
              </w:rPr>
              <w:t>6</w:t>
            </w:r>
            <w:r>
              <w:rPr>
                <w:rFonts w:hint="eastAsia" w:ascii="方正仿宋_GB2312" w:hAnsi="方正仿宋_GB2312" w:eastAsia="方正仿宋_GB2312" w:cs="方正仿宋_GB2312"/>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w:t>
            </w:r>
          </w:p>
        </w:tc>
        <w:tc>
          <w:tcPr>
            <w:tcW w:w="740"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sz w:val="22"/>
                <w:szCs w:val="24"/>
              </w:rPr>
            </w:pPr>
            <w:r>
              <w:rPr>
                <w:rFonts w:hint="eastAsia" w:ascii="方正仿宋_GB2312" w:hAnsi="方正仿宋_GB2312" w:eastAsia="方正仿宋_GB2312" w:cs="方正仿宋_GB2312"/>
                <w:color w:val="auto"/>
                <w:kern w:val="0"/>
                <w:sz w:val="23"/>
                <w:szCs w:val="23"/>
              </w:rPr>
              <w:t>拍摄方案</w:t>
            </w:r>
          </w:p>
        </w:tc>
        <w:tc>
          <w:tcPr>
            <w:tcW w:w="487"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kern w:val="0"/>
                <w:sz w:val="22"/>
                <w:szCs w:val="24"/>
              </w:rPr>
            </w:pPr>
            <w:r>
              <w:rPr>
                <w:rFonts w:hint="eastAsia" w:ascii="方正仿宋_GB2312" w:hAnsi="方正仿宋_GB2312" w:eastAsia="方正仿宋_GB2312" w:cs="方正仿宋_GB2312"/>
                <w:color w:val="auto"/>
                <w:kern w:val="0"/>
                <w:sz w:val="23"/>
                <w:szCs w:val="23"/>
                <w:lang w:val="en-US" w:eastAsia="zh-CN"/>
              </w:rPr>
              <w:t>22</w:t>
            </w:r>
            <w:r>
              <w:rPr>
                <w:rFonts w:hint="eastAsia" w:ascii="方正仿宋_GB2312" w:hAnsi="方正仿宋_GB2312" w:eastAsia="方正仿宋_GB2312" w:cs="方正仿宋_GB2312"/>
                <w:color w:val="auto"/>
                <w:kern w:val="0"/>
                <w:sz w:val="23"/>
                <w:szCs w:val="23"/>
              </w:rPr>
              <w:t>分</w:t>
            </w:r>
          </w:p>
        </w:tc>
        <w:tc>
          <w:tcPr>
            <w:tcW w:w="3467" w:type="pct"/>
            <w:noWrap w:val="0"/>
            <w:vAlign w:val="center"/>
          </w:tcPr>
          <w:p>
            <w:pPr>
              <w:keepNext w:val="0"/>
              <w:keepLines w:val="0"/>
              <w:pageBreakBefore w:val="0"/>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3"/>
                <w:szCs w:val="23"/>
              </w:rPr>
              <w:t>项目设计、拍摄、制作等一系列工作流程的实施组织方案，在横向综合对比后，方案新颖有创意、内容详细，方案完善度涵盖高、表述细致为优得</w:t>
            </w:r>
            <w:r>
              <w:rPr>
                <w:rFonts w:hint="eastAsia" w:ascii="方正仿宋_GB2312" w:hAnsi="方正仿宋_GB2312" w:eastAsia="方正仿宋_GB2312" w:cs="方正仿宋_GB2312"/>
                <w:color w:val="auto"/>
                <w:kern w:val="0"/>
                <w:sz w:val="23"/>
                <w:szCs w:val="23"/>
                <w:lang w:val="en-US" w:eastAsia="zh-CN"/>
              </w:rPr>
              <w:t>16</w:t>
            </w:r>
            <w:r>
              <w:rPr>
                <w:rFonts w:hint="eastAsia" w:ascii="方正仿宋_GB2312" w:hAnsi="方正仿宋_GB2312" w:eastAsia="方正仿宋_GB2312" w:cs="方正仿宋_GB2312"/>
                <w:color w:val="auto"/>
                <w:kern w:val="0"/>
                <w:sz w:val="23"/>
                <w:szCs w:val="23"/>
              </w:rPr>
              <w:t>-</w:t>
            </w:r>
            <w:r>
              <w:rPr>
                <w:rFonts w:hint="eastAsia" w:ascii="方正仿宋_GB2312" w:hAnsi="方正仿宋_GB2312" w:eastAsia="方正仿宋_GB2312" w:cs="方正仿宋_GB2312"/>
                <w:color w:val="auto"/>
                <w:kern w:val="0"/>
                <w:sz w:val="23"/>
                <w:szCs w:val="23"/>
                <w:lang w:val="en-US" w:eastAsia="zh-CN"/>
              </w:rPr>
              <w:t>22</w:t>
            </w:r>
            <w:r>
              <w:rPr>
                <w:rFonts w:hint="eastAsia" w:ascii="方正仿宋_GB2312" w:hAnsi="方正仿宋_GB2312" w:eastAsia="方正仿宋_GB2312" w:cs="方正仿宋_GB2312"/>
                <w:color w:val="auto"/>
                <w:kern w:val="0"/>
                <w:sz w:val="23"/>
                <w:szCs w:val="23"/>
              </w:rPr>
              <w:t>分，方案尚有创意，内容尚为详细，表述尚待提高为良得10-1</w:t>
            </w:r>
            <w:r>
              <w:rPr>
                <w:rFonts w:hint="eastAsia" w:ascii="方正仿宋_GB2312" w:hAnsi="方正仿宋_GB2312" w:eastAsia="方正仿宋_GB2312" w:cs="方正仿宋_GB2312"/>
                <w:color w:val="auto"/>
                <w:kern w:val="0"/>
                <w:sz w:val="23"/>
                <w:szCs w:val="23"/>
                <w:lang w:val="en-US" w:eastAsia="zh-CN"/>
              </w:rPr>
              <w:t>5</w:t>
            </w:r>
            <w:r>
              <w:rPr>
                <w:rFonts w:hint="eastAsia" w:ascii="方正仿宋_GB2312" w:hAnsi="方正仿宋_GB2312" w:eastAsia="方正仿宋_GB2312" w:cs="方正仿宋_GB2312"/>
                <w:color w:val="auto"/>
                <w:kern w:val="0"/>
                <w:sz w:val="23"/>
                <w:szCs w:val="23"/>
              </w:rPr>
              <w:t>分，方案完善度有提升空间，表述不全面为中得5-9分.方案完善度不全面，表述粗疏为一般，得0-4分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04" w:type="pct"/>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w:t>
            </w:r>
          </w:p>
        </w:tc>
        <w:tc>
          <w:tcPr>
            <w:tcW w:w="740"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3"/>
                <w:szCs w:val="23"/>
              </w:rPr>
              <w:t>类似业绩</w:t>
            </w:r>
          </w:p>
        </w:tc>
        <w:tc>
          <w:tcPr>
            <w:tcW w:w="487"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3"/>
                <w:szCs w:val="23"/>
                <w:lang w:val="en-US" w:eastAsia="zh-CN"/>
              </w:rPr>
              <w:t>20</w:t>
            </w:r>
            <w:r>
              <w:rPr>
                <w:rFonts w:hint="eastAsia" w:ascii="方正仿宋_GB2312" w:hAnsi="方正仿宋_GB2312" w:eastAsia="方正仿宋_GB2312" w:cs="方正仿宋_GB2312"/>
                <w:color w:val="auto"/>
                <w:kern w:val="0"/>
                <w:sz w:val="23"/>
                <w:szCs w:val="23"/>
              </w:rPr>
              <w:t>分</w:t>
            </w:r>
          </w:p>
        </w:tc>
        <w:tc>
          <w:tcPr>
            <w:tcW w:w="3467"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kern w:val="0"/>
                <w:sz w:val="22"/>
                <w:szCs w:val="24"/>
              </w:rPr>
            </w:pPr>
            <w:r>
              <w:rPr>
                <w:rFonts w:hint="eastAsia" w:ascii="方正仿宋_GB2312" w:hAnsi="方正仿宋_GB2312" w:eastAsia="方正仿宋_GB2312" w:cs="方正仿宋_GB2312"/>
                <w:color w:val="auto"/>
                <w:sz w:val="23"/>
                <w:szCs w:val="23"/>
              </w:rPr>
              <w:t>提供自</w:t>
            </w:r>
            <w:r>
              <w:rPr>
                <w:rFonts w:hint="eastAsia" w:ascii="方正仿宋_GB2312" w:hAnsi="方正仿宋_GB2312" w:eastAsia="方正仿宋_GB2312" w:cs="方正仿宋_GB2312"/>
                <w:b/>
                <w:bCs/>
                <w:color w:val="auto"/>
                <w:sz w:val="23"/>
                <w:szCs w:val="23"/>
              </w:rPr>
              <w:t>20</w:t>
            </w:r>
            <w:r>
              <w:rPr>
                <w:rFonts w:hint="eastAsia" w:ascii="方正仿宋_GB2312" w:hAnsi="方正仿宋_GB2312" w:eastAsia="方正仿宋_GB2312" w:cs="方正仿宋_GB2312"/>
                <w:b/>
                <w:bCs/>
                <w:color w:val="auto"/>
                <w:sz w:val="23"/>
                <w:szCs w:val="23"/>
                <w:lang w:val="en-US" w:eastAsia="zh-CN"/>
              </w:rPr>
              <w:t>23</w:t>
            </w:r>
            <w:r>
              <w:rPr>
                <w:rFonts w:hint="eastAsia" w:ascii="方正仿宋_GB2312" w:hAnsi="方正仿宋_GB2312" w:eastAsia="方正仿宋_GB2312" w:cs="方正仿宋_GB2312"/>
                <w:b/>
                <w:bCs/>
                <w:color w:val="auto"/>
                <w:sz w:val="23"/>
                <w:szCs w:val="23"/>
              </w:rPr>
              <w:t>年</w:t>
            </w:r>
            <w:r>
              <w:rPr>
                <w:rFonts w:hint="eastAsia" w:ascii="方正仿宋_GB2312" w:hAnsi="方正仿宋_GB2312" w:eastAsia="方正仿宋_GB2312" w:cs="方正仿宋_GB2312"/>
                <w:b/>
                <w:bCs/>
                <w:color w:val="auto"/>
                <w:sz w:val="23"/>
                <w:szCs w:val="23"/>
                <w:lang w:val="en-US" w:eastAsia="zh-CN"/>
              </w:rPr>
              <w:t>1</w:t>
            </w:r>
            <w:r>
              <w:rPr>
                <w:rFonts w:hint="eastAsia" w:ascii="方正仿宋_GB2312" w:hAnsi="方正仿宋_GB2312" w:eastAsia="方正仿宋_GB2312" w:cs="方正仿宋_GB2312"/>
                <w:b/>
                <w:bCs/>
                <w:color w:val="auto"/>
                <w:sz w:val="23"/>
                <w:szCs w:val="23"/>
              </w:rPr>
              <w:t>月1日</w:t>
            </w:r>
            <w:r>
              <w:rPr>
                <w:rFonts w:hint="eastAsia" w:ascii="方正仿宋_GB2312" w:hAnsi="方正仿宋_GB2312" w:eastAsia="方正仿宋_GB2312" w:cs="方正仿宋_GB2312"/>
                <w:color w:val="auto"/>
                <w:sz w:val="23"/>
                <w:szCs w:val="23"/>
              </w:rPr>
              <w:t>以来承接过的学校</w:t>
            </w:r>
            <w:r>
              <w:rPr>
                <w:rFonts w:hint="eastAsia" w:ascii="方正仿宋_GB2312" w:hAnsi="方正仿宋_GB2312" w:eastAsia="方正仿宋_GB2312" w:cs="方正仿宋_GB2312"/>
                <w:color w:val="auto"/>
                <w:sz w:val="23"/>
                <w:szCs w:val="23"/>
                <w:lang w:val="en-US" w:eastAsia="zh-CN"/>
              </w:rPr>
              <w:t>或事业单位</w:t>
            </w:r>
            <w:r>
              <w:rPr>
                <w:rFonts w:hint="eastAsia" w:ascii="方正仿宋_GB2312" w:hAnsi="方正仿宋_GB2312" w:eastAsia="方正仿宋_GB2312" w:cs="方正仿宋_GB2312"/>
                <w:color w:val="auto"/>
                <w:sz w:val="23"/>
                <w:szCs w:val="23"/>
              </w:rPr>
              <w:t>宣传片</w:t>
            </w:r>
            <w:r>
              <w:rPr>
                <w:rFonts w:hint="eastAsia" w:ascii="方正仿宋_GB2312" w:hAnsi="方正仿宋_GB2312" w:eastAsia="方正仿宋_GB2312" w:cs="方正仿宋_GB2312"/>
                <w:color w:val="auto"/>
                <w:sz w:val="23"/>
                <w:szCs w:val="23"/>
                <w:lang w:val="en-US" w:eastAsia="zh-CN"/>
              </w:rPr>
              <w:t>类似制作案例</w:t>
            </w:r>
            <w:r>
              <w:rPr>
                <w:rFonts w:hint="eastAsia" w:ascii="方正仿宋_GB2312" w:hAnsi="方正仿宋_GB2312" w:eastAsia="方正仿宋_GB2312" w:cs="方正仿宋_GB2312"/>
                <w:color w:val="auto"/>
                <w:sz w:val="23"/>
                <w:szCs w:val="23"/>
              </w:rPr>
              <w:t>，</w:t>
            </w:r>
            <w:r>
              <w:rPr>
                <w:rFonts w:hint="eastAsia" w:ascii="方正仿宋_GB2312" w:hAnsi="方正仿宋_GB2312" w:eastAsia="方正仿宋_GB2312" w:cs="方正仿宋_GB2312"/>
                <w:color w:val="auto"/>
                <w:sz w:val="23"/>
                <w:szCs w:val="23"/>
                <w:lang w:val="en-US" w:eastAsia="zh-CN"/>
              </w:rPr>
              <w:t>每一个完整的案例得5分；</w:t>
            </w:r>
            <w:r>
              <w:rPr>
                <w:rFonts w:hint="eastAsia" w:ascii="方正仿宋_GB2312" w:hAnsi="方正仿宋_GB2312" w:eastAsia="方正仿宋_GB2312" w:cs="方正仿宋_GB2312"/>
                <w:color w:val="auto"/>
                <w:sz w:val="23"/>
                <w:szCs w:val="23"/>
              </w:rPr>
              <w:t>满分</w:t>
            </w:r>
            <w:r>
              <w:rPr>
                <w:rFonts w:hint="eastAsia" w:ascii="方正仿宋_GB2312" w:hAnsi="方正仿宋_GB2312" w:eastAsia="方正仿宋_GB2312" w:cs="方正仿宋_GB2312"/>
                <w:color w:val="auto"/>
                <w:sz w:val="23"/>
                <w:szCs w:val="23"/>
                <w:lang w:val="en-US" w:eastAsia="zh-CN"/>
              </w:rPr>
              <w:t>20</w:t>
            </w:r>
            <w:r>
              <w:rPr>
                <w:rFonts w:hint="eastAsia" w:ascii="方正仿宋_GB2312" w:hAnsi="方正仿宋_GB2312" w:eastAsia="方正仿宋_GB2312" w:cs="方正仿宋_GB2312"/>
                <w:color w:val="auto"/>
                <w:sz w:val="23"/>
                <w:szCs w:val="23"/>
              </w:rPr>
              <w:t>分</w:t>
            </w:r>
            <w:r>
              <w:rPr>
                <w:rFonts w:hint="eastAsia" w:ascii="方正仿宋_GB2312" w:hAnsi="方正仿宋_GB2312" w:eastAsia="方正仿宋_GB2312" w:cs="方正仿宋_GB2312"/>
                <w:color w:val="auto"/>
                <w:sz w:val="23"/>
                <w:szCs w:val="23"/>
                <w:lang w:eastAsia="zh-CN"/>
              </w:rPr>
              <w:t>。</w:t>
            </w:r>
            <w:r>
              <w:rPr>
                <w:rFonts w:hint="eastAsia" w:ascii="方正仿宋_GB2312" w:hAnsi="方正仿宋_GB2312" w:eastAsia="方正仿宋_GB2312" w:cs="方正仿宋_GB2312"/>
                <w:color w:val="auto"/>
                <w:sz w:val="23"/>
                <w:szCs w:val="23"/>
                <w:lang w:val="en-US" w:eastAsia="zh-CN"/>
              </w:rPr>
              <w:t>每一个案例须同时</w:t>
            </w:r>
            <w:r>
              <w:rPr>
                <w:rFonts w:hint="eastAsia" w:ascii="方正仿宋_GB2312" w:hAnsi="方正仿宋_GB2312" w:eastAsia="方正仿宋_GB2312" w:cs="方正仿宋_GB2312"/>
                <w:color w:val="auto"/>
                <w:sz w:val="23"/>
                <w:szCs w:val="23"/>
              </w:rPr>
              <w:t>提供业绩合同复印件以及与合同对应的全额或部分金额发票复印件。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04" w:type="pct"/>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w:t>
            </w:r>
          </w:p>
        </w:tc>
        <w:tc>
          <w:tcPr>
            <w:tcW w:w="740"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center"/>
              <w:textAlignment w:val="auto"/>
              <w:rPr>
                <w:rFonts w:hint="eastAsia" w:ascii="方正仿宋_GB2312" w:hAnsi="方正仿宋_GB2312" w:eastAsia="方正仿宋_GB2312" w:cs="方正仿宋_GB2312"/>
                <w:bCs/>
                <w:color w:val="auto"/>
              </w:rPr>
            </w:pPr>
            <w:r>
              <w:rPr>
                <w:rFonts w:hint="eastAsia" w:ascii="方正仿宋_GB2312" w:hAnsi="方正仿宋_GB2312" w:eastAsia="方正仿宋_GB2312" w:cs="方正仿宋_GB2312"/>
                <w:color w:val="auto"/>
                <w:sz w:val="23"/>
                <w:szCs w:val="23"/>
              </w:rPr>
              <w:t>样片质量</w:t>
            </w:r>
          </w:p>
        </w:tc>
        <w:tc>
          <w:tcPr>
            <w:tcW w:w="487"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3"/>
                <w:szCs w:val="23"/>
                <w:lang w:val="en-US" w:eastAsia="zh-CN"/>
              </w:rPr>
              <w:t>20</w:t>
            </w:r>
            <w:r>
              <w:rPr>
                <w:rFonts w:hint="eastAsia" w:ascii="方正仿宋_GB2312" w:hAnsi="方正仿宋_GB2312" w:eastAsia="方正仿宋_GB2312" w:cs="方正仿宋_GB2312"/>
                <w:color w:val="auto"/>
                <w:sz w:val="23"/>
                <w:szCs w:val="23"/>
              </w:rPr>
              <w:t>分</w:t>
            </w:r>
          </w:p>
        </w:tc>
        <w:tc>
          <w:tcPr>
            <w:tcW w:w="3467" w:type="pct"/>
            <w:noWrap w:val="0"/>
            <w:vAlign w:val="center"/>
          </w:tcPr>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sz w:val="23"/>
                <w:szCs w:val="23"/>
              </w:rPr>
            </w:pPr>
            <w:r>
              <w:rPr>
                <w:rFonts w:hint="eastAsia" w:ascii="方正仿宋_GB2312" w:hAnsi="方正仿宋_GB2312" w:eastAsia="方正仿宋_GB2312" w:cs="方正仿宋_GB2312"/>
                <w:color w:val="auto"/>
                <w:sz w:val="23"/>
                <w:szCs w:val="23"/>
              </w:rPr>
              <w:t>提供自主拍摄学校</w:t>
            </w:r>
            <w:r>
              <w:rPr>
                <w:rFonts w:hint="eastAsia" w:ascii="方正仿宋_GB2312" w:hAnsi="方正仿宋_GB2312" w:eastAsia="方正仿宋_GB2312" w:cs="方正仿宋_GB2312"/>
                <w:color w:val="auto"/>
                <w:sz w:val="23"/>
                <w:szCs w:val="23"/>
                <w:lang w:val="en-US" w:eastAsia="zh-CN"/>
              </w:rPr>
              <w:t>的活动视频集锦</w:t>
            </w:r>
            <w:r>
              <w:rPr>
                <w:rFonts w:hint="eastAsia" w:ascii="方正仿宋_GB2312" w:hAnsi="方正仿宋_GB2312" w:eastAsia="方正仿宋_GB2312" w:cs="方正仿宋_GB2312"/>
                <w:color w:val="auto"/>
                <w:sz w:val="23"/>
                <w:szCs w:val="23"/>
              </w:rPr>
              <w:t>（提供电子版并且现场演示），横向综合对比打分：</w:t>
            </w:r>
          </w:p>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sz w:val="23"/>
                <w:szCs w:val="23"/>
              </w:rPr>
            </w:pPr>
            <w:r>
              <w:rPr>
                <w:rFonts w:hint="eastAsia" w:ascii="方正仿宋_GB2312" w:hAnsi="方正仿宋_GB2312" w:eastAsia="方正仿宋_GB2312" w:cs="方正仿宋_GB2312"/>
                <w:color w:val="auto"/>
                <w:sz w:val="23"/>
                <w:szCs w:val="23"/>
              </w:rPr>
              <w:t>画质清晰，视频构图完整、干净，拍摄手法、角度独特，作品细腻为优得1</w:t>
            </w:r>
            <w:r>
              <w:rPr>
                <w:rFonts w:hint="eastAsia" w:ascii="方正仿宋_GB2312" w:hAnsi="方正仿宋_GB2312" w:eastAsia="方正仿宋_GB2312" w:cs="方正仿宋_GB2312"/>
                <w:color w:val="auto"/>
                <w:sz w:val="23"/>
                <w:szCs w:val="23"/>
                <w:lang w:val="en-US" w:eastAsia="zh-CN"/>
              </w:rPr>
              <w:t>5</w:t>
            </w:r>
            <w:r>
              <w:rPr>
                <w:rFonts w:hint="eastAsia" w:ascii="方正仿宋_GB2312" w:hAnsi="方正仿宋_GB2312" w:eastAsia="方正仿宋_GB2312" w:cs="方正仿宋_GB2312"/>
                <w:color w:val="auto"/>
                <w:sz w:val="23"/>
                <w:szCs w:val="23"/>
              </w:rPr>
              <w:t>-</w:t>
            </w:r>
            <w:r>
              <w:rPr>
                <w:rFonts w:hint="eastAsia" w:ascii="方正仿宋_GB2312" w:hAnsi="方正仿宋_GB2312" w:eastAsia="方正仿宋_GB2312" w:cs="方正仿宋_GB2312"/>
                <w:color w:val="auto"/>
                <w:sz w:val="23"/>
                <w:szCs w:val="23"/>
                <w:lang w:val="en-US" w:eastAsia="zh-CN"/>
              </w:rPr>
              <w:t>20</w:t>
            </w:r>
            <w:r>
              <w:rPr>
                <w:rFonts w:hint="eastAsia" w:ascii="方正仿宋_GB2312" w:hAnsi="方正仿宋_GB2312" w:eastAsia="方正仿宋_GB2312" w:cs="方正仿宋_GB2312"/>
                <w:color w:val="auto"/>
                <w:sz w:val="23"/>
                <w:szCs w:val="23"/>
              </w:rPr>
              <w:t>分；</w:t>
            </w:r>
          </w:p>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sz w:val="23"/>
                <w:szCs w:val="23"/>
              </w:rPr>
            </w:pPr>
            <w:r>
              <w:rPr>
                <w:rFonts w:hint="eastAsia" w:ascii="方正仿宋_GB2312" w:hAnsi="方正仿宋_GB2312" w:eastAsia="方正仿宋_GB2312" w:cs="方正仿宋_GB2312"/>
                <w:color w:val="auto"/>
                <w:sz w:val="23"/>
                <w:szCs w:val="23"/>
              </w:rPr>
              <w:t>画质清晰，视频构图完整、干净，拍摄手法、角度普通，作品尚细腻为良得</w:t>
            </w:r>
            <w:r>
              <w:rPr>
                <w:rFonts w:hint="eastAsia" w:ascii="方正仿宋_GB2312" w:hAnsi="方正仿宋_GB2312" w:eastAsia="方正仿宋_GB2312" w:cs="方正仿宋_GB2312"/>
                <w:color w:val="auto"/>
                <w:sz w:val="23"/>
                <w:szCs w:val="23"/>
                <w:lang w:val="en-US" w:eastAsia="zh-CN"/>
              </w:rPr>
              <w:t>10</w:t>
            </w:r>
            <w:r>
              <w:rPr>
                <w:rFonts w:hint="eastAsia" w:ascii="方正仿宋_GB2312" w:hAnsi="方正仿宋_GB2312" w:eastAsia="方正仿宋_GB2312" w:cs="方正仿宋_GB2312"/>
                <w:color w:val="auto"/>
                <w:sz w:val="23"/>
                <w:szCs w:val="23"/>
              </w:rPr>
              <w:t>-</w:t>
            </w:r>
            <w:r>
              <w:rPr>
                <w:rFonts w:hint="eastAsia" w:ascii="方正仿宋_GB2312" w:hAnsi="方正仿宋_GB2312" w:eastAsia="方正仿宋_GB2312" w:cs="方正仿宋_GB2312"/>
                <w:color w:val="auto"/>
                <w:sz w:val="23"/>
                <w:szCs w:val="23"/>
                <w:lang w:val="en-US" w:eastAsia="zh-CN"/>
              </w:rPr>
              <w:t>14</w:t>
            </w:r>
            <w:r>
              <w:rPr>
                <w:rFonts w:hint="eastAsia" w:ascii="方正仿宋_GB2312" w:hAnsi="方正仿宋_GB2312" w:eastAsia="方正仿宋_GB2312" w:cs="方正仿宋_GB2312"/>
                <w:color w:val="auto"/>
                <w:sz w:val="23"/>
                <w:szCs w:val="23"/>
              </w:rPr>
              <w:t>分</w:t>
            </w:r>
          </w:p>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sz w:val="23"/>
                <w:szCs w:val="23"/>
              </w:rPr>
            </w:pPr>
            <w:r>
              <w:rPr>
                <w:rFonts w:hint="eastAsia" w:ascii="方正仿宋_GB2312" w:hAnsi="方正仿宋_GB2312" w:eastAsia="方正仿宋_GB2312" w:cs="方正仿宋_GB2312"/>
                <w:color w:val="auto"/>
                <w:sz w:val="23"/>
                <w:szCs w:val="23"/>
              </w:rPr>
              <w:t>画质清晰，视频构图尚待提高，拍摄手法、角度一般为中得</w:t>
            </w:r>
            <w:r>
              <w:rPr>
                <w:rFonts w:hint="eastAsia" w:ascii="方正仿宋_GB2312" w:hAnsi="方正仿宋_GB2312" w:eastAsia="方正仿宋_GB2312" w:cs="方正仿宋_GB2312"/>
                <w:color w:val="auto"/>
                <w:sz w:val="23"/>
                <w:szCs w:val="23"/>
                <w:lang w:val="en-US" w:eastAsia="zh-CN"/>
              </w:rPr>
              <w:t>5</w:t>
            </w:r>
            <w:r>
              <w:rPr>
                <w:rFonts w:hint="eastAsia" w:ascii="方正仿宋_GB2312" w:hAnsi="方正仿宋_GB2312" w:eastAsia="方正仿宋_GB2312" w:cs="方正仿宋_GB2312"/>
                <w:color w:val="auto"/>
                <w:sz w:val="23"/>
                <w:szCs w:val="23"/>
              </w:rPr>
              <w:t>-</w:t>
            </w:r>
            <w:r>
              <w:rPr>
                <w:rFonts w:hint="eastAsia" w:ascii="方正仿宋_GB2312" w:hAnsi="方正仿宋_GB2312" w:eastAsia="方正仿宋_GB2312" w:cs="方正仿宋_GB2312"/>
                <w:color w:val="auto"/>
                <w:sz w:val="23"/>
                <w:szCs w:val="23"/>
                <w:lang w:val="en-US" w:eastAsia="zh-CN"/>
              </w:rPr>
              <w:t>9</w:t>
            </w:r>
            <w:r>
              <w:rPr>
                <w:rFonts w:hint="eastAsia" w:ascii="方正仿宋_GB2312" w:hAnsi="方正仿宋_GB2312" w:eastAsia="方正仿宋_GB2312" w:cs="方正仿宋_GB2312"/>
                <w:color w:val="auto"/>
                <w:sz w:val="23"/>
                <w:szCs w:val="23"/>
              </w:rPr>
              <w:t>分；</w:t>
            </w:r>
          </w:p>
          <w:p>
            <w:pPr>
              <w:keepNext w:val="0"/>
              <w:keepLines w:val="0"/>
              <w:pageBreakBefore w:val="0"/>
              <w:widowControl/>
              <w:kinsoku/>
              <w:wordWrap/>
              <w:overflowPunct/>
              <w:topLinePunct w:val="0"/>
              <w:autoSpaceDE/>
              <w:autoSpaceDN/>
              <w:bidi w:val="0"/>
              <w:snapToGrid/>
              <w:spacing w:beforeAutospacing="0" w:afterAutospacing="0" w:line="240" w:lineRule="atLeast"/>
              <w:ind w:left="0" w:leftChars="0" w:right="0" w:rightChars="0"/>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3"/>
                <w:szCs w:val="23"/>
              </w:rPr>
              <w:t>画质不清晰，视频构图不完整，拍摄手法、角度一般为下得0-</w:t>
            </w:r>
            <w:r>
              <w:rPr>
                <w:rFonts w:hint="eastAsia" w:ascii="方正仿宋_GB2312" w:hAnsi="方正仿宋_GB2312" w:eastAsia="方正仿宋_GB2312" w:cs="方正仿宋_GB2312"/>
                <w:color w:val="auto"/>
                <w:sz w:val="23"/>
                <w:szCs w:val="23"/>
                <w:lang w:val="en-US" w:eastAsia="zh-CN"/>
              </w:rPr>
              <w:t>4</w:t>
            </w:r>
            <w:r>
              <w:rPr>
                <w:rFonts w:hint="eastAsia" w:ascii="方正仿宋_GB2312" w:hAnsi="方正仿宋_GB2312" w:eastAsia="方正仿宋_GB2312" w:cs="方正仿宋_GB2312"/>
                <w:color w:val="auto"/>
                <w:sz w:val="23"/>
                <w:szCs w:val="23"/>
              </w:rPr>
              <w:t>分。</w:t>
            </w:r>
          </w:p>
        </w:tc>
      </w:tr>
    </w:tbl>
    <w:p>
      <w:pPr>
        <w:pageBreakBefore w:val="0"/>
        <w:kinsoku/>
        <w:wordWrap/>
        <w:overflowPunct/>
        <w:topLinePunct w:val="0"/>
        <w:autoSpaceDE w:val="0"/>
        <w:autoSpaceDN w:val="0"/>
        <w:bidi w:val="0"/>
        <w:adjustRightInd w:val="0"/>
        <w:snapToGrid w:val="0"/>
        <w:spacing w:beforeAutospacing="0" w:afterAutospacing="0" w:line="480" w:lineRule="exact"/>
        <w:ind w:left="0" w:leftChars="0" w:right="0" w:rightChars="0" w:firstLine="420" w:firstLineChars="15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rPr>
        <w:t>备注：</w:t>
      </w:r>
      <w:r>
        <w:rPr>
          <w:rFonts w:hint="eastAsia" w:ascii="方正仿宋_GB2312" w:hAnsi="方正仿宋_GB2312" w:eastAsia="方正仿宋_GB2312" w:cs="方正仿宋_GB2312"/>
          <w:color w:val="auto"/>
          <w:sz w:val="28"/>
          <w:szCs w:val="28"/>
          <w:highlight w:val="none"/>
        </w:rPr>
        <w:t>所有的内容都必须是针对本项目的；以上业绩合同、相关证书（文件）获得日期应在本项目公告之前，且在有效期范围内，否则不得分（所有原件现场备查）。采购结束后，采购人将对中标单位上述投标文件中所提供的相关材料进行核实，如发现虚假或与事实不符的，将取消其中标资格。</w:t>
      </w:r>
    </w:p>
    <w:p>
      <w:pPr>
        <w:pageBreakBefore w:val="0"/>
        <w:kinsoku/>
        <w:wordWrap/>
        <w:overflowPunct/>
        <w:topLinePunct w:val="0"/>
        <w:autoSpaceDE w:val="0"/>
        <w:autoSpaceDN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val="0"/>
          <w:color w:val="auto"/>
          <w:sz w:val="28"/>
          <w:szCs w:val="28"/>
          <w:highlight w:val="none"/>
        </w:rPr>
      </w:pPr>
      <w:r>
        <w:rPr>
          <w:rFonts w:hint="eastAsia" w:ascii="方正仿宋_GB2312" w:hAnsi="方正仿宋_GB2312" w:eastAsia="方正仿宋_GB2312" w:cs="方正仿宋_GB2312"/>
          <w:b/>
          <w:bCs w:val="0"/>
          <w:color w:val="auto"/>
          <w:sz w:val="28"/>
          <w:szCs w:val="28"/>
          <w:highlight w:val="none"/>
        </w:rPr>
        <w:t>（四）</w:t>
      </w:r>
      <w:r>
        <w:rPr>
          <w:rFonts w:hint="eastAsia" w:ascii="方正仿宋_GB2312" w:hAnsi="方正仿宋_GB2312" w:eastAsia="方正仿宋_GB2312" w:cs="方正仿宋_GB2312"/>
          <w:b/>
          <w:bCs w:val="0"/>
          <w:color w:val="auto"/>
          <w:sz w:val="28"/>
          <w:szCs w:val="28"/>
          <w:highlight w:val="none"/>
          <w:lang w:val="zh-CN"/>
        </w:rPr>
        <w:t>价格分</w:t>
      </w:r>
      <w:r>
        <w:rPr>
          <w:rFonts w:hint="eastAsia" w:ascii="方正仿宋_GB2312" w:hAnsi="方正仿宋_GB2312" w:eastAsia="方正仿宋_GB2312" w:cs="方正仿宋_GB2312"/>
          <w:b/>
          <w:bCs w:val="0"/>
          <w:color w:val="auto"/>
          <w:sz w:val="28"/>
          <w:szCs w:val="28"/>
          <w:highlight w:val="none"/>
        </w:rPr>
        <w:t>：20</w:t>
      </w:r>
      <w:r>
        <w:rPr>
          <w:rFonts w:hint="eastAsia" w:ascii="方正仿宋_GB2312" w:hAnsi="方正仿宋_GB2312" w:eastAsia="方正仿宋_GB2312" w:cs="方正仿宋_GB2312"/>
          <w:b/>
          <w:bCs w:val="0"/>
          <w:color w:val="auto"/>
          <w:sz w:val="28"/>
          <w:szCs w:val="28"/>
          <w:highlight w:val="none"/>
          <w:lang w:val="zh-CN"/>
        </w:rPr>
        <w:t>分</w:t>
      </w:r>
    </w:p>
    <w:p>
      <w:pPr>
        <w:pageBreakBefore w:val="0"/>
        <w:kinsoku/>
        <w:wordWrap/>
        <w:overflowPunct/>
        <w:topLinePunct w:val="0"/>
        <w:autoSpaceDE w:val="0"/>
        <w:autoSpaceDN w:val="0"/>
        <w:bidi w:val="0"/>
        <w:adjustRightInd w:val="0"/>
        <w:snapToGrid w:val="0"/>
        <w:spacing w:beforeAutospacing="0" w:afterAutospacing="0" w:line="480" w:lineRule="exact"/>
        <w:ind w:left="0" w:leftChars="0" w:right="0" w:rightChars="0" w:firstLine="420" w:firstLineChars="15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lang w:val="zh-CN"/>
        </w:rPr>
        <w:t>评审小组将根据</w:t>
      </w:r>
      <w:r>
        <w:rPr>
          <w:rFonts w:hint="eastAsia" w:ascii="方正仿宋_GB2312" w:hAnsi="方正仿宋_GB2312" w:eastAsia="方正仿宋_GB2312" w:cs="方正仿宋_GB2312"/>
          <w:b w:val="0"/>
          <w:bCs/>
          <w:color w:val="auto"/>
          <w:sz w:val="28"/>
          <w:szCs w:val="28"/>
          <w:highlight w:val="none"/>
        </w:rPr>
        <w:t>比价</w:t>
      </w:r>
      <w:r>
        <w:rPr>
          <w:rFonts w:hint="eastAsia" w:ascii="方正仿宋_GB2312" w:hAnsi="方正仿宋_GB2312" w:eastAsia="方正仿宋_GB2312" w:cs="方正仿宋_GB2312"/>
          <w:b w:val="0"/>
          <w:bCs/>
          <w:color w:val="auto"/>
          <w:sz w:val="28"/>
          <w:szCs w:val="28"/>
          <w:highlight w:val="none"/>
          <w:lang w:val="zh-CN"/>
        </w:rPr>
        <w:t>文件相关标准对供应商的资格进行审查，审查通过方可参与项目的价格评审。</w:t>
      </w:r>
      <w:r>
        <w:rPr>
          <w:rFonts w:hint="eastAsia" w:ascii="方正仿宋_GB2312" w:hAnsi="方正仿宋_GB2312" w:eastAsia="方正仿宋_GB2312" w:cs="方正仿宋_GB2312"/>
          <w:b/>
          <w:bCs/>
          <w:color w:val="auto"/>
          <w:sz w:val="28"/>
          <w:szCs w:val="28"/>
          <w:highlight w:val="none"/>
        </w:rPr>
        <w:t>符合要求的前提下，有效报价算术平均值为评审基准价, 供应商的报价与评审基准价相比较相等的得满分</w:t>
      </w:r>
      <w:r>
        <w:rPr>
          <w:rFonts w:hint="eastAsia" w:ascii="方正仿宋_GB2312" w:hAnsi="方正仿宋_GB2312" w:eastAsia="方正仿宋_GB2312" w:cs="方正仿宋_GB2312"/>
          <w:b/>
          <w:bCs/>
          <w:color w:val="auto"/>
          <w:sz w:val="28"/>
          <w:szCs w:val="28"/>
          <w:highlight w:val="none"/>
          <w:lang w:val="en-US" w:eastAsia="zh-CN"/>
        </w:rPr>
        <w:t>20</w:t>
      </w:r>
      <w:r>
        <w:rPr>
          <w:rFonts w:hint="eastAsia" w:ascii="方正仿宋_GB2312" w:hAnsi="方正仿宋_GB2312" w:eastAsia="方正仿宋_GB2312" w:cs="方正仿宋_GB2312"/>
          <w:b/>
          <w:bCs/>
          <w:color w:val="auto"/>
          <w:sz w:val="28"/>
          <w:szCs w:val="28"/>
          <w:highlight w:val="none"/>
        </w:rPr>
        <w:t>分，每上浮1%</w:t>
      </w:r>
      <w:r>
        <w:rPr>
          <w:rFonts w:hint="eastAsia" w:ascii="方正仿宋_GB2312" w:hAnsi="方正仿宋_GB2312" w:eastAsia="方正仿宋_GB2312" w:cs="方正仿宋_GB2312"/>
          <w:b/>
          <w:bCs/>
          <w:color w:val="auto"/>
          <w:sz w:val="28"/>
          <w:szCs w:val="28"/>
          <w:highlight w:val="none"/>
          <w:lang w:val="en-US" w:eastAsia="zh-CN"/>
        </w:rPr>
        <w:t>-2%</w:t>
      </w:r>
      <w:r>
        <w:rPr>
          <w:rFonts w:hint="eastAsia" w:ascii="方正仿宋_GB2312" w:hAnsi="方正仿宋_GB2312" w:eastAsia="方正仿宋_GB2312" w:cs="方正仿宋_GB2312"/>
          <w:b/>
          <w:bCs/>
          <w:color w:val="auto"/>
          <w:sz w:val="28"/>
          <w:szCs w:val="28"/>
          <w:highlight w:val="none"/>
        </w:rPr>
        <w:t>扣</w:t>
      </w:r>
      <w:r>
        <w:rPr>
          <w:rFonts w:hint="eastAsia" w:ascii="方正仿宋_GB2312" w:hAnsi="方正仿宋_GB2312" w:eastAsia="方正仿宋_GB2312" w:cs="方正仿宋_GB2312"/>
          <w:b/>
          <w:bCs/>
          <w:color w:val="auto"/>
          <w:sz w:val="28"/>
          <w:szCs w:val="28"/>
          <w:highlight w:val="none"/>
          <w:lang w:val="en-US" w:eastAsia="zh-CN"/>
        </w:rPr>
        <w:t>0.9</w:t>
      </w:r>
      <w:r>
        <w:rPr>
          <w:rFonts w:hint="eastAsia" w:ascii="方正仿宋_GB2312" w:hAnsi="方正仿宋_GB2312" w:eastAsia="方正仿宋_GB2312" w:cs="方正仿宋_GB2312"/>
          <w:b/>
          <w:bCs/>
          <w:color w:val="auto"/>
          <w:sz w:val="28"/>
          <w:szCs w:val="28"/>
          <w:highlight w:val="none"/>
        </w:rPr>
        <w:t>分，下浮1%</w:t>
      </w:r>
      <w:r>
        <w:rPr>
          <w:rFonts w:hint="eastAsia" w:ascii="方正仿宋_GB2312" w:hAnsi="方正仿宋_GB2312" w:eastAsia="方正仿宋_GB2312" w:cs="方正仿宋_GB2312"/>
          <w:b/>
          <w:bCs/>
          <w:color w:val="auto"/>
          <w:sz w:val="28"/>
          <w:szCs w:val="28"/>
          <w:highlight w:val="none"/>
          <w:lang w:val="en-US" w:eastAsia="zh-CN"/>
        </w:rPr>
        <w:t>-2%</w:t>
      </w:r>
      <w:r>
        <w:rPr>
          <w:rFonts w:hint="eastAsia" w:ascii="方正仿宋_GB2312" w:hAnsi="方正仿宋_GB2312" w:eastAsia="方正仿宋_GB2312" w:cs="方正仿宋_GB2312"/>
          <w:b/>
          <w:bCs/>
          <w:color w:val="auto"/>
          <w:sz w:val="28"/>
          <w:szCs w:val="28"/>
          <w:highlight w:val="none"/>
        </w:rPr>
        <w:t>扣</w:t>
      </w:r>
      <w:r>
        <w:rPr>
          <w:rFonts w:hint="eastAsia" w:ascii="方正仿宋_GB2312" w:hAnsi="方正仿宋_GB2312" w:eastAsia="方正仿宋_GB2312" w:cs="方正仿宋_GB2312"/>
          <w:b/>
          <w:bCs/>
          <w:color w:val="auto"/>
          <w:sz w:val="28"/>
          <w:szCs w:val="28"/>
          <w:highlight w:val="none"/>
          <w:lang w:val="en-US" w:eastAsia="zh-CN"/>
        </w:rPr>
        <w:t>0.6</w:t>
      </w:r>
      <w:r>
        <w:rPr>
          <w:rFonts w:hint="eastAsia" w:ascii="方正仿宋_GB2312" w:hAnsi="方正仿宋_GB2312" w:eastAsia="方正仿宋_GB2312" w:cs="方正仿宋_GB2312"/>
          <w:b/>
          <w:bCs/>
          <w:color w:val="auto"/>
          <w:sz w:val="28"/>
          <w:szCs w:val="28"/>
          <w:highlight w:val="none"/>
        </w:rPr>
        <w:t>分（不足1%</w:t>
      </w:r>
      <w:r>
        <w:rPr>
          <w:rFonts w:hint="eastAsia" w:ascii="方正仿宋_GB2312" w:hAnsi="方正仿宋_GB2312" w:eastAsia="方正仿宋_GB2312" w:cs="方正仿宋_GB2312"/>
          <w:b/>
          <w:bCs/>
          <w:color w:val="auto"/>
          <w:sz w:val="28"/>
          <w:szCs w:val="28"/>
          <w:highlight w:val="none"/>
          <w:lang w:val="en-US" w:eastAsia="zh-CN"/>
        </w:rPr>
        <w:t>-2%</w:t>
      </w:r>
      <w:r>
        <w:rPr>
          <w:rFonts w:hint="eastAsia" w:ascii="方正仿宋_GB2312" w:hAnsi="方正仿宋_GB2312" w:eastAsia="方正仿宋_GB2312" w:cs="方正仿宋_GB2312"/>
          <w:b/>
          <w:bCs/>
          <w:color w:val="auto"/>
          <w:sz w:val="28"/>
          <w:szCs w:val="28"/>
          <w:highlight w:val="none"/>
        </w:rPr>
        <w:t>时采用插入法），评分过程中的偏离率和分值计算结果均保留两位小数，第三位四舍五入。</w:t>
      </w:r>
    </w:p>
    <w:p>
      <w:pPr>
        <w:pageBreakBefore w:val="0"/>
        <w:kinsoku/>
        <w:wordWrap/>
        <w:overflowPunct/>
        <w:topLinePunct w:val="0"/>
        <w:bidi w:val="0"/>
        <w:adjustRightInd w:val="0"/>
        <w:snapToGrid w:val="0"/>
        <w:spacing w:beforeAutospacing="0" w:afterAutospacing="0" w:line="480" w:lineRule="exact"/>
        <w:ind w:left="0" w:leftChars="0" w:right="0" w:rightChars="0" w:firstLine="57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
          <w:color w:val="auto"/>
          <w:kern w:val="0"/>
          <w:sz w:val="28"/>
          <w:szCs w:val="28"/>
          <w:highlight w:val="none"/>
        </w:rPr>
        <w:t>（</w:t>
      </w:r>
      <w:r>
        <w:rPr>
          <w:rFonts w:hint="eastAsia" w:ascii="方正仿宋_GB2312" w:hAnsi="方正仿宋_GB2312" w:eastAsia="方正仿宋_GB2312" w:cs="方正仿宋_GB2312"/>
          <w:b/>
          <w:bCs/>
          <w:color w:val="auto"/>
          <w:sz w:val="28"/>
          <w:szCs w:val="28"/>
          <w:highlight w:val="none"/>
        </w:rPr>
        <w:t>五</w:t>
      </w:r>
      <w:r>
        <w:rPr>
          <w:rFonts w:hint="eastAsia" w:ascii="方正仿宋_GB2312" w:hAnsi="方正仿宋_GB2312" w:eastAsia="方正仿宋_GB2312" w:cs="方正仿宋_GB2312"/>
          <w:b/>
          <w:color w:val="auto"/>
          <w:kern w:val="0"/>
          <w:sz w:val="28"/>
          <w:szCs w:val="28"/>
          <w:highlight w:val="none"/>
        </w:rPr>
        <w:t>）</w:t>
      </w:r>
      <w:r>
        <w:rPr>
          <w:rFonts w:hint="eastAsia" w:ascii="方正仿宋_GB2312" w:hAnsi="方正仿宋_GB2312" w:eastAsia="方正仿宋_GB2312" w:cs="方正仿宋_GB2312"/>
          <w:b/>
          <w:color w:val="auto"/>
          <w:sz w:val="28"/>
          <w:szCs w:val="28"/>
          <w:highlight w:val="none"/>
        </w:rPr>
        <w:t>成交供应商的确定</w:t>
      </w:r>
    </w:p>
    <w:p>
      <w:pPr>
        <w:pageBreakBefore w:val="0"/>
        <w:kinsoku/>
        <w:wordWrap/>
        <w:overflowPunct/>
        <w:topLinePunct w:val="0"/>
        <w:bidi w:val="0"/>
        <w:adjustRightInd w:val="0"/>
        <w:snapToGrid w:val="0"/>
        <w:spacing w:beforeAutospacing="0" w:afterAutospacing="0" w:line="480" w:lineRule="exact"/>
        <w:ind w:left="0" w:leftChars="0" w:right="0" w:rightChars="0" w:firstLine="57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小组汇总各评委评分后，按照得分从高到低的顺序推荐三名成交候选人，并编写评审报告。</w:t>
      </w:r>
    </w:p>
    <w:p>
      <w:pPr>
        <w:pageBreakBefore w:val="0"/>
        <w:kinsoku/>
        <w:wordWrap/>
        <w:overflowPunct/>
        <w:topLinePunct w:val="0"/>
        <w:bidi w:val="0"/>
        <w:adjustRightInd w:val="0"/>
        <w:snapToGrid w:val="0"/>
        <w:spacing w:beforeAutospacing="0" w:afterAutospacing="0" w:line="480" w:lineRule="exact"/>
        <w:ind w:left="0" w:leftChars="0" w:right="0" w:rightChars="0" w:firstLine="57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采购人委托</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小组直接确定排名第一</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第二</w:t>
      </w:r>
      <w:r>
        <w:rPr>
          <w:rFonts w:hint="eastAsia" w:ascii="方正仿宋_GB2312" w:hAnsi="方正仿宋_GB2312" w:eastAsia="方正仿宋_GB2312" w:cs="方正仿宋_GB2312"/>
          <w:color w:val="auto"/>
          <w:sz w:val="28"/>
          <w:szCs w:val="28"/>
          <w:highlight w:val="none"/>
        </w:rPr>
        <w:t>的成交候选人为成交供应商。</w:t>
      </w:r>
    </w:p>
    <w:p>
      <w:pPr>
        <w:pageBreakBefore w:val="0"/>
        <w:kinsoku/>
        <w:wordWrap/>
        <w:overflowPunct/>
        <w:topLinePunct w:val="0"/>
        <w:bidi w:val="0"/>
        <w:adjustRightInd w:val="0"/>
        <w:snapToGrid w:val="0"/>
        <w:spacing w:beforeAutospacing="0" w:afterAutospacing="0" w:line="480" w:lineRule="exact"/>
        <w:ind w:left="0" w:leftChars="0" w:right="0" w:rightChars="0" w:firstLine="557" w:firstLineChars="198"/>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（六）采购人代表宣布评审结果。</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（七）公告成交结果</w:t>
      </w:r>
    </w:p>
    <w:p>
      <w:pPr>
        <w:pageBreakBefore w:val="0"/>
        <w:kinsoku/>
        <w:wordWrap/>
        <w:overflowPunct/>
        <w:topLinePunct w:val="0"/>
        <w:bidi w:val="0"/>
        <w:adjustRightInd w:val="0"/>
        <w:snapToGrid w:val="0"/>
        <w:spacing w:beforeAutospacing="0" w:afterAutospacing="0" w:line="480" w:lineRule="exact"/>
        <w:ind w:left="0" w:leftChars="0" w:right="0" w:rightChars="0" w:firstLine="57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自确定成交供应商之日起2个工作日内，在南通市教育局网站公告成交结果，公告期限为1个工作日。</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color w:val="auto"/>
          <w:sz w:val="28"/>
          <w:szCs w:val="28"/>
          <w:highlight w:val="none"/>
        </w:rPr>
        <w:t>（</w:t>
      </w:r>
      <w:r>
        <w:rPr>
          <w:rFonts w:hint="eastAsia" w:ascii="方正仿宋_GB2312" w:hAnsi="方正仿宋_GB2312" w:eastAsia="方正仿宋_GB2312" w:cs="方正仿宋_GB2312"/>
          <w:b/>
          <w:bCs/>
          <w:color w:val="auto"/>
          <w:sz w:val="28"/>
          <w:szCs w:val="28"/>
          <w:highlight w:val="none"/>
        </w:rPr>
        <w:t>八</w:t>
      </w:r>
      <w:r>
        <w:rPr>
          <w:rFonts w:hint="eastAsia" w:ascii="方正仿宋_GB2312" w:hAnsi="方正仿宋_GB2312" w:eastAsia="方正仿宋_GB2312" w:cs="方正仿宋_GB2312"/>
          <w:b/>
          <w:color w:val="auto"/>
          <w:sz w:val="28"/>
          <w:szCs w:val="28"/>
          <w:highlight w:val="none"/>
        </w:rPr>
        <w:t>）</w:t>
      </w:r>
      <w:r>
        <w:rPr>
          <w:rFonts w:hint="eastAsia" w:ascii="方正仿宋_GB2312" w:hAnsi="方正仿宋_GB2312" w:eastAsia="方正仿宋_GB2312" w:cs="方正仿宋_GB2312"/>
          <w:b/>
          <w:bCs/>
          <w:color w:val="auto"/>
          <w:sz w:val="28"/>
          <w:szCs w:val="28"/>
          <w:highlight w:val="none"/>
        </w:rPr>
        <w:t>发放成交通知书</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color w:val="auto"/>
          <w:sz w:val="28"/>
          <w:szCs w:val="28"/>
          <w:highlight w:val="none"/>
        </w:rPr>
        <w:t>公告成交结果的同时，</w:t>
      </w:r>
      <w:r>
        <w:rPr>
          <w:rFonts w:hint="eastAsia" w:ascii="方正仿宋_GB2312" w:hAnsi="方正仿宋_GB2312" w:eastAsia="方正仿宋_GB2312" w:cs="方正仿宋_GB2312"/>
          <w:color w:val="auto"/>
          <w:sz w:val="28"/>
          <w:szCs w:val="28"/>
          <w:highlight w:val="none"/>
          <w:lang w:val="en-US" w:eastAsia="zh-CN"/>
        </w:rPr>
        <w:t>招标单位</w:t>
      </w:r>
      <w:r>
        <w:rPr>
          <w:rFonts w:hint="eastAsia" w:ascii="方正仿宋_GB2312" w:hAnsi="方正仿宋_GB2312" w:eastAsia="方正仿宋_GB2312" w:cs="方正仿宋_GB2312"/>
          <w:bCs/>
          <w:color w:val="auto"/>
          <w:sz w:val="28"/>
          <w:szCs w:val="28"/>
          <w:highlight w:val="none"/>
        </w:rPr>
        <w:t>向成交供应商发放成交通知书。联系电话：0513-</w:t>
      </w:r>
      <w:r>
        <w:rPr>
          <w:rFonts w:hint="eastAsia" w:ascii="方正仿宋_GB2312" w:hAnsi="方正仿宋_GB2312" w:eastAsia="方正仿宋_GB2312" w:cs="方正仿宋_GB2312"/>
          <w:bCs/>
          <w:color w:val="auto"/>
          <w:sz w:val="28"/>
          <w:szCs w:val="28"/>
          <w:highlight w:val="none"/>
          <w:lang w:val="en-US" w:eastAsia="zh-CN"/>
        </w:rPr>
        <w:t>69969330</w:t>
      </w:r>
      <w:r>
        <w:rPr>
          <w:rFonts w:hint="eastAsia" w:ascii="方正仿宋_GB2312" w:hAnsi="方正仿宋_GB2312" w:eastAsia="方正仿宋_GB2312" w:cs="方正仿宋_GB2312"/>
          <w:bCs/>
          <w:color w:val="auto"/>
          <w:sz w:val="28"/>
          <w:szCs w:val="28"/>
          <w:highlight w:val="none"/>
        </w:rPr>
        <w:t>。</w:t>
      </w:r>
    </w:p>
    <w:p>
      <w:pPr>
        <w:pageBreakBefore w:val="0"/>
        <w:kinsoku/>
        <w:wordWrap/>
        <w:overflowPunct/>
        <w:topLinePunct w:val="0"/>
        <w:bidi w:val="0"/>
        <w:adjustRightInd w:val="0"/>
        <w:snapToGrid w:val="0"/>
        <w:spacing w:beforeAutospacing="0" w:afterAutospacing="0" w:line="480" w:lineRule="exact"/>
        <w:ind w:left="0" w:leftChars="0" w:right="0" w:rightChars="0" w:firstLine="57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成交通知书发出后，采购人不得违法改变成交结果，成交供应商无正当理由不得放弃成交。</w:t>
      </w:r>
    </w:p>
    <w:p>
      <w:pPr>
        <w:pageBreakBefore w:val="0"/>
        <w:kinsoku/>
        <w:wordWrap/>
        <w:overflowPunct/>
        <w:topLinePunct w:val="0"/>
        <w:bidi w:val="0"/>
        <w:adjustRightInd w:val="0"/>
        <w:snapToGrid w:val="0"/>
        <w:spacing w:beforeAutospacing="0" w:afterAutospacing="0" w:line="480" w:lineRule="exact"/>
        <w:ind w:left="0" w:leftChars="0" w:right="0" w:rightChars="0"/>
        <w:jc w:val="center"/>
        <w:outlineLvl w:val="0"/>
        <w:rPr>
          <w:rFonts w:hint="eastAsia" w:ascii="方正仿宋_GB2312" w:hAnsi="方正仿宋_GB2312" w:eastAsia="方正仿宋_GB2312" w:cs="方正仿宋_GB2312"/>
          <w:bCs/>
          <w:color w:val="auto"/>
          <w:sz w:val="36"/>
          <w:szCs w:val="36"/>
          <w:highlight w:val="none"/>
        </w:rPr>
      </w:pPr>
      <w:r>
        <w:rPr>
          <w:rFonts w:hint="eastAsia" w:ascii="方正仿宋_GB2312" w:hAnsi="方正仿宋_GB2312" w:eastAsia="方正仿宋_GB2312" w:cs="方正仿宋_GB2312"/>
          <w:b/>
          <w:color w:val="auto"/>
          <w:sz w:val="36"/>
          <w:szCs w:val="36"/>
          <w:highlight w:val="none"/>
        </w:rPr>
        <w:br w:type="page"/>
      </w:r>
      <w:r>
        <w:rPr>
          <w:rFonts w:hint="eastAsia" w:ascii="方正仿宋_GB2312" w:hAnsi="方正仿宋_GB2312" w:eastAsia="方正仿宋_GB2312" w:cs="方正仿宋_GB2312"/>
          <w:b/>
          <w:bCs w:val="0"/>
          <w:color w:val="auto"/>
          <w:sz w:val="36"/>
          <w:szCs w:val="36"/>
          <w:highlight w:val="none"/>
        </w:rPr>
        <w:t>第五部分  响应文件组成</w:t>
      </w:r>
    </w:p>
    <w:p>
      <w:pPr>
        <w:pageBreakBefore w:val="0"/>
        <w:kinsoku/>
        <w:wordWrap/>
        <w:overflowPunct/>
        <w:topLinePunct w:val="0"/>
        <w:bidi w:val="0"/>
        <w:adjustRightInd w:val="0"/>
        <w:snapToGrid w:val="0"/>
        <w:spacing w:beforeAutospacing="0" w:afterAutospacing="0" w:line="480" w:lineRule="exact"/>
        <w:ind w:left="0" w:leftChars="0" w:right="0" w:rightChars="0" w:firstLine="555"/>
        <w:jc w:val="left"/>
        <w:rPr>
          <w:rFonts w:hint="eastAsia" w:ascii="方正仿宋_GB2312" w:hAnsi="方正仿宋_GB2312" w:eastAsia="方正仿宋_GB2312" w:cs="方正仿宋_GB2312"/>
          <w:b/>
          <w:color w:val="auto"/>
          <w:sz w:val="28"/>
          <w:szCs w:val="28"/>
          <w:highlight w:val="none"/>
        </w:rPr>
      </w:pP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jc w:val="left"/>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响应文件由资格审查证明材料、商务技术文件、价格文件三部分组成。</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一、资格审查证明材料（不能出现商务技术文件、价格文件）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lang w:val="zh-CN"/>
        </w:rPr>
      </w:pPr>
      <w:r>
        <w:rPr>
          <w:rFonts w:hint="eastAsia" w:ascii="方正仿宋_GB2312" w:hAnsi="方正仿宋_GB2312" w:eastAsia="方正仿宋_GB2312" w:cs="方正仿宋_GB2312"/>
          <w:color w:val="auto"/>
          <w:kern w:val="0"/>
          <w:sz w:val="28"/>
          <w:szCs w:val="28"/>
          <w:highlight w:val="none"/>
          <w:lang w:val="zh-CN"/>
        </w:rPr>
        <w:t>1.</w:t>
      </w:r>
      <w:r>
        <w:rPr>
          <w:rFonts w:hint="eastAsia" w:ascii="方正仿宋_GB2312" w:hAnsi="方正仿宋_GB2312" w:eastAsia="方正仿宋_GB2312" w:cs="方正仿宋_GB2312"/>
          <w:color w:val="auto"/>
          <w:kern w:val="0"/>
          <w:sz w:val="28"/>
          <w:szCs w:val="28"/>
          <w:highlight w:val="none"/>
        </w:rPr>
        <w:t>投标人符合投标人资格要求的承诺函</w:t>
      </w:r>
      <w:r>
        <w:rPr>
          <w:rFonts w:hint="eastAsia" w:ascii="方正仿宋_GB2312" w:hAnsi="方正仿宋_GB2312" w:eastAsia="方正仿宋_GB2312" w:cs="方正仿宋_GB2312"/>
          <w:color w:val="auto"/>
          <w:kern w:val="0"/>
          <w:sz w:val="28"/>
          <w:szCs w:val="28"/>
          <w:highlight w:val="none"/>
          <w:lang w:val="zh-CN"/>
        </w:rPr>
        <w:t>（格式见附件1）；</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lang w:val="zh-CN"/>
        </w:rPr>
      </w:pPr>
      <w:r>
        <w:rPr>
          <w:rFonts w:hint="eastAsia" w:ascii="方正仿宋_GB2312" w:hAnsi="方正仿宋_GB2312" w:eastAsia="方正仿宋_GB2312" w:cs="方正仿宋_GB2312"/>
          <w:color w:val="auto"/>
          <w:kern w:val="0"/>
          <w:sz w:val="28"/>
          <w:szCs w:val="28"/>
          <w:highlight w:val="none"/>
          <w:lang w:val="zh-CN"/>
        </w:rPr>
        <w:t>2.法定代表人身份证明书（格式见附件2）；</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lang w:val="zh-CN"/>
        </w:rPr>
      </w:pPr>
      <w:r>
        <w:rPr>
          <w:rFonts w:hint="eastAsia" w:ascii="方正仿宋_GB2312" w:hAnsi="方正仿宋_GB2312" w:eastAsia="方正仿宋_GB2312" w:cs="方正仿宋_GB2312"/>
          <w:color w:val="auto"/>
          <w:kern w:val="0"/>
          <w:sz w:val="28"/>
          <w:szCs w:val="28"/>
          <w:highlight w:val="none"/>
          <w:lang w:val="zh-CN"/>
        </w:rPr>
        <w:t>3.法定代表人授权委托书原件，比选代表本人身份证复印件（格式见附件3）；</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lang w:val="zh-CN"/>
        </w:rPr>
      </w:pPr>
      <w:r>
        <w:rPr>
          <w:rFonts w:hint="eastAsia" w:ascii="方正仿宋_GB2312" w:hAnsi="方正仿宋_GB2312" w:eastAsia="方正仿宋_GB2312" w:cs="方正仿宋_GB2312"/>
          <w:color w:val="auto"/>
          <w:kern w:val="0"/>
          <w:sz w:val="28"/>
          <w:szCs w:val="28"/>
          <w:highlight w:val="none"/>
          <w:lang w:val="zh-CN"/>
        </w:rPr>
        <w:t>4.有效的营业执照复印件加盖公章。</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二、商务技术文件（不能出现价格文件）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kern w:val="0"/>
          <w:sz w:val="28"/>
          <w:szCs w:val="28"/>
          <w:highlight w:val="none"/>
          <w:lang w:val="zh-CN"/>
        </w:rPr>
      </w:pPr>
      <w:r>
        <w:rPr>
          <w:rFonts w:hint="eastAsia" w:ascii="方正仿宋_GB2312" w:hAnsi="方正仿宋_GB2312" w:eastAsia="方正仿宋_GB2312" w:cs="方正仿宋_GB2312"/>
          <w:bCs/>
          <w:color w:val="auto"/>
          <w:kern w:val="0"/>
          <w:sz w:val="28"/>
          <w:szCs w:val="28"/>
          <w:highlight w:val="none"/>
          <w:lang w:val="zh-CN"/>
        </w:rPr>
        <w:t>1.供应商情况一览表（格式见附件4）；</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kern w:val="0"/>
          <w:sz w:val="28"/>
          <w:szCs w:val="28"/>
          <w:highlight w:val="none"/>
          <w:lang w:val="zh-CN"/>
        </w:rPr>
      </w:pPr>
      <w:r>
        <w:rPr>
          <w:rFonts w:hint="eastAsia" w:ascii="方正仿宋_GB2312" w:hAnsi="方正仿宋_GB2312" w:eastAsia="方正仿宋_GB2312" w:cs="方正仿宋_GB2312"/>
          <w:bCs/>
          <w:color w:val="auto"/>
          <w:kern w:val="0"/>
          <w:sz w:val="28"/>
          <w:szCs w:val="28"/>
          <w:highlight w:val="none"/>
          <w:lang w:val="zh-CN"/>
        </w:rPr>
        <w:t>2.商务部分正负偏离表（格式见附件5）；</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kern w:val="0"/>
          <w:sz w:val="28"/>
          <w:szCs w:val="28"/>
          <w:highlight w:val="none"/>
          <w:lang w:val="zh-CN"/>
        </w:rPr>
      </w:pPr>
      <w:r>
        <w:rPr>
          <w:rFonts w:hint="eastAsia" w:ascii="方正仿宋_GB2312" w:hAnsi="方正仿宋_GB2312" w:eastAsia="方正仿宋_GB2312" w:cs="方正仿宋_GB2312"/>
          <w:bCs/>
          <w:color w:val="auto"/>
          <w:kern w:val="0"/>
          <w:sz w:val="28"/>
          <w:szCs w:val="28"/>
          <w:highlight w:val="none"/>
          <w:lang w:val="zh-CN"/>
        </w:rPr>
        <w:t>3.技术部分正负偏离表（格式见附件6）；</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kern w:val="0"/>
          <w:sz w:val="28"/>
          <w:szCs w:val="28"/>
          <w:highlight w:val="none"/>
          <w:lang w:val="zh-CN"/>
        </w:rPr>
      </w:pPr>
      <w:r>
        <w:rPr>
          <w:rFonts w:hint="eastAsia" w:ascii="方正仿宋_GB2312" w:hAnsi="方正仿宋_GB2312" w:eastAsia="方正仿宋_GB2312" w:cs="方正仿宋_GB2312"/>
          <w:bCs/>
          <w:color w:val="auto"/>
          <w:kern w:val="0"/>
          <w:sz w:val="28"/>
          <w:szCs w:val="28"/>
          <w:highlight w:val="none"/>
          <w:lang w:val="zh-CN"/>
        </w:rPr>
        <w:t>4.</w:t>
      </w:r>
      <w:r>
        <w:rPr>
          <w:rFonts w:hint="eastAsia" w:ascii="方正仿宋_GB2312" w:hAnsi="方正仿宋_GB2312" w:eastAsia="方正仿宋_GB2312" w:cs="方正仿宋_GB2312"/>
          <w:bCs/>
          <w:color w:val="auto"/>
          <w:kern w:val="0"/>
          <w:sz w:val="28"/>
          <w:szCs w:val="28"/>
          <w:highlight w:val="none"/>
          <w:lang w:val="en-US" w:eastAsia="zh-CN"/>
        </w:rPr>
        <w:t>公司综合实力、拍摄方案、类似业绩等</w:t>
      </w:r>
      <w:r>
        <w:rPr>
          <w:rFonts w:hint="eastAsia" w:ascii="方正仿宋_GB2312" w:hAnsi="方正仿宋_GB2312" w:eastAsia="方正仿宋_GB2312" w:cs="方正仿宋_GB2312"/>
          <w:bCs/>
          <w:color w:val="auto"/>
          <w:kern w:val="0"/>
          <w:sz w:val="28"/>
          <w:szCs w:val="28"/>
          <w:highlight w:val="none"/>
          <w:lang w:val="zh-CN"/>
        </w:rPr>
        <w:t>；</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kern w:val="0"/>
          <w:sz w:val="28"/>
          <w:szCs w:val="28"/>
          <w:highlight w:val="none"/>
          <w:lang w:val="zh-CN"/>
        </w:rPr>
      </w:pPr>
      <w:r>
        <w:rPr>
          <w:rFonts w:hint="eastAsia" w:ascii="方正仿宋_GB2312" w:hAnsi="方正仿宋_GB2312" w:eastAsia="方正仿宋_GB2312" w:cs="方正仿宋_GB2312"/>
          <w:bCs/>
          <w:color w:val="auto"/>
          <w:kern w:val="0"/>
          <w:sz w:val="28"/>
          <w:szCs w:val="28"/>
          <w:highlight w:val="none"/>
          <w:lang w:val="zh-CN"/>
        </w:rPr>
        <w:t>5.商务技术评分标准中须提供的相关得分佐证材料；</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bCs/>
          <w:color w:val="auto"/>
          <w:kern w:val="0"/>
          <w:sz w:val="28"/>
          <w:szCs w:val="28"/>
          <w:highlight w:val="none"/>
          <w:lang w:val="zh-CN"/>
        </w:rPr>
      </w:pPr>
      <w:r>
        <w:rPr>
          <w:rFonts w:hint="eastAsia" w:ascii="方正仿宋_GB2312" w:hAnsi="方正仿宋_GB2312" w:eastAsia="方正仿宋_GB2312" w:cs="方正仿宋_GB2312"/>
          <w:bCs/>
          <w:color w:val="auto"/>
          <w:kern w:val="0"/>
          <w:sz w:val="28"/>
          <w:szCs w:val="28"/>
          <w:highlight w:val="none"/>
          <w:lang w:val="zh-CN"/>
        </w:rPr>
        <w:t>6.供应商认为需要提交的其他商务技术材料。</w:t>
      </w:r>
    </w:p>
    <w:p>
      <w:pPr>
        <w:pageBreakBefore w:val="0"/>
        <w:kinsoku/>
        <w:wordWrap/>
        <w:overflowPunct/>
        <w:topLinePunct w:val="0"/>
        <w:bidi w:val="0"/>
        <w:adjustRightInd w:val="0"/>
        <w:snapToGrid w:val="0"/>
        <w:spacing w:beforeAutospacing="0" w:afterAutospacing="0" w:line="480" w:lineRule="exact"/>
        <w:ind w:left="0" w:leftChars="0" w:right="0" w:rightChars="0" w:firstLine="562" w:firstLineChars="200"/>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三、价格文件</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lang w:val="zh-CN"/>
        </w:rPr>
      </w:pPr>
      <w:r>
        <w:rPr>
          <w:rFonts w:hint="eastAsia" w:ascii="方正仿宋_GB2312" w:hAnsi="方正仿宋_GB2312" w:eastAsia="方正仿宋_GB2312" w:cs="方正仿宋_GB2312"/>
          <w:color w:val="auto"/>
          <w:kern w:val="0"/>
          <w:sz w:val="28"/>
          <w:szCs w:val="28"/>
          <w:highlight w:val="none"/>
          <w:lang w:val="zh-CN"/>
        </w:rPr>
        <w:t>1.</w:t>
      </w:r>
      <w:r>
        <w:rPr>
          <w:rFonts w:hint="eastAsia" w:ascii="方正仿宋_GB2312" w:hAnsi="方正仿宋_GB2312" w:eastAsia="方正仿宋_GB2312" w:cs="方正仿宋_GB2312"/>
          <w:color w:val="auto"/>
          <w:kern w:val="0"/>
          <w:sz w:val="28"/>
          <w:szCs w:val="28"/>
          <w:highlight w:val="none"/>
        </w:rPr>
        <w:t xml:space="preserve"> 报价总表</w:t>
      </w:r>
      <w:r>
        <w:rPr>
          <w:rFonts w:hint="eastAsia" w:ascii="方正仿宋_GB2312" w:hAnsi="方正仿宋_GB2312" w:eastAsia="方正仿宋_GB2312" w:cs="方正仿宋_GB2312"/>
          <w:color w:val="auto"/>
          <w:kern w:val="0"/>
          <w:sz w:val="28"/>
          <w:szCs w:val="28"/>
          <w:highlight w:val="none"/>
          <w:lang w:val="zh-CN"/>
        </w:rPr>
        <w:t xml:space="preserve">（格式见附件7）； </w:t>
      </w:r>
    </w:p>
    <w:p>
      <w:pPr>
        <w:pageBreakBefore w:val="0"/>
        <w:kinsoku/>
        <w:wordWrap/>
        <w:overflowPunct/>
        <w:topLinePunct w:val="0"/>
        <w:bidi w:val="0"/>
        <w:adjustRightInd w:val="0"/>
        <w:snapToGrid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kern w:val="0"/>
          <w:sz w:val="28"/>
          <w:szCs w:val="28"/>
          <w:highlight w:val="none"/>
          <w:lang w:val="zh-CN"/>
        </w:rPr>
      </w:pPr>
      <w:r>
        <w:rPr>
          <w:rFonts w:hint="eastAsia" w:ascii="方正仿宋_GB2312" w:hAnsi="方正仿宋_GB2312" w:eastAsia="方正仿宋_GB2312" w:cs="方正仿宋_GB2312"/>
          <w:color w:val="auto"/>
          <w:kern w:val="0"/>
          <w:sz w:val="28"/>
          <w:szCs w:val="28"/>
          <w:highlight w:val="none"/>
          <w:lang w:val="zh-CN"/>
        </w:rPr>
        <w:t>2.分项报价明细表（格式见附件8）。</w:t>
      </w: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Style w:val="13"/>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lang w:val="zh-CN"/>
        </w:rPr>
      </w:pPr>
    </w:p>
    <w:p>
      <w:pPr>
        <w:pStyle w:val="13"/>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Style w:val="13"/>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lang w:val="zh-CN"/>
        </w:rPr>
      </w:pPr>
    </w:p>
    <w:p>
      <w:pPr>
        <w:pStyle w:val="13"/>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lang w:val="zh-CN"/>
        </w:rPr>
      </w:pPr>
    </w:p>
    <w:p>
      <w:pPr>
        <w:pStyle w:val="13"/>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lang w:val="zh-CN"/>
        </w:rPr>
      </w:pPr>
    </w:p>
    <w:p>
      <w:pPr>
        <w:pStyle w:val="13"/>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lang w:val="zh-CN"/>
        </w:rPr>
      </w:pPr>
    </w:p>
    <w:p>
      <w:pPr>
        <w:pStyle w:val="13"/>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r>
        <w:rPr>
          <w:rFonts w:hint="eastAsia" w:ascii="方正仿宋_GB2312" w:hAnsi="方正仿宋_GB2312" w:eastAsia="方正仿宋_GB2312" w:cs="方正仿宋_GB2312"/>
          <w:color w:val="auto"/>
          <w:kern w:val="0"/>
          <w:sz w:val="32"/>
          <w:szCs w:val="32"/>
          <w:highlight w:val="none"/>
          <w:lang w:val="zh-CN"/>
        </w:rPr>
        <w:t>附件1</w:t>
      </w: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auto"/>
          <w:sz w:val="30"/>
          <w:szCs w:val="30"/>
          <w:highlight w:val="none"/>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auto"/>
          <w:sz w:val="30"/>
          <w:szCs w:val="30"/>
          <w:highlight w:val="none"/>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符合本项目投标人资格要求的承诺函</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bCs/>
          <w:color w:val="auto"/>
          <w:sz w:val="44"/>
          <w:szCs w:val="44"/>
          <w:highlight w:val="none"/>
        </w:rPr>
      </w:pPr>
      <w:r>
        <w:rPr>
          <w:rFonts w:hint="eastAsia" w:ascii="方正仿宋_GB2312" w:hAnsi="方正仿宋_GB2312" w:eastAsia="方正仿宋_GB2312" w:cs="方正仿宋_GB2312"/>
          <w:b/>
          <w:bCs/>
          <w:color w:val="auto"/>
          <w:sz w:val="24"/>
          <w:szCs w:val="21"/>
          <w:highlight w:val="none"/>
        </w:rPr>
        <w:t xml:space="preserve">                       </w:t>
      </w:r>
      <w:r>
        <w:rPr>
          <w:rFonts w:hint="eastAsia" w:ascii="方正仿宋_GB2312" w:hAnsi="方正仿宋_GB2312" w:eastAsia="方正仿宋_GB2312" w:cs="方正仿宋_GB2312"/>
          <w:b/>
          <w:bCs/>
          <w:color w:val="auto"/>
          <w:sz w:val="44"/>
          <w:szCs w:val="44"/>
          <w:highlight w:val="none"/>
        </w:rPr>
        <w:t xml:space="preserve">   </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Cs/>
          <w:color w:val="auto"/>
          <w:sz w:val="24"/>
          <w:highlight w:val="none"/>
        </w:rPr>
        <w:t>我单位参加</w:t>
      </w:r>
      <w:r>
        <w:rPr>
          <w:rFonts w:hint="eastAsia" w:ascii="方正仿宋_GB2312" w:hAnsi="方正仿宋_GB2312" w:eastAsia="方正仿宋_GB2312" w:cs="方正仿宋_GB2312"/>
          <w:bCs/>
          <w:color w:val="auto"/>
          <w:sz w:val="24"/>
          <w:szCs w:val="21"/>
          <w:highlight w:val="none"/>
          <w:u w:val="single"/>
        </w:rPr>
        <w:t>________________ _</w:t>
      </w:r>
      <w:r>
        <w:rPr>
          <w:rFonts w:hint="eastAsia" w:ascii="方正仿宋_GB2312" w:hAnsi="方正仿宋_GB2312" w:eastAsia="方正仿宋_GB2312" w:cs="方正仿宋_GB2312"/>
          <w:bCs/>
          <w:color w:val="auto"/>
          <w:sz w:val="24"/>
          <w:szCs w:val="21"/>
          <w:highlight w:val="none"/>
        </w:rPr>
        <w:t>（项目名称），</w:t>
      </w:r>
      <w:r>
        <w:rPr>
          <w:rFonts w:hint="eastAsia" w:ascii="方正仿宋_GB2312" w:hAnsi="方正仿宋_GB2312" w:eastAsia="方正仿宋_GB2312" w:cs="方正仿宋_GB2312"/>
          <w:bCs/>
          <w:color w:val="auto"/>
          <w:sz w:val="24"/>
          <w:szCs w:val="21"/>
          <w:highlight w:val="none"/>
          <w:u w:val="single"/>
        </w:rPr>
        <w:t>_______ __________</w:t>
      </w:r>
      <w:r>
        <w:rPr>
          <w:rFonts w:hint="eastAsia" w:ascii="方正仿宋_GB2312" w:hAnsi="方正仿宋_GB2312" w:eastAsia="方正仿宋_GB2312" w:cs="方正仿宋_GB2312"/>
          <w:bCs/>
          <w:color w:val="auto"/>
          <w:sz w:val="24"/>
          <w:szCs w:val="21"/>
          <w:highlight w:val="none"/>
        </w:rPr>
        <w:t>（项目编号）投标活动。针对本项目投标人资格要求做出如下承诺：</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Cs/>
          <w:color w:val="auto"/>
          <w:sz w:val="24"/>
          <w:szCs w:val="21"/>
          <w:highlight w:val="none"/>
        </w:rPr>
        <w:t>1.我单位具有独立承担民事责任的能力；</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2.我单位具有良好的商业信誉和健全的财务会计制度；</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3.我单位具有履行合同所必需的设备和专业技术能力；</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4.我单位有依法缴纳税收和社会保障资金的良好记录；</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我单位参加采购活动前三年内，在经营活动中没有重大违法记录；（“较大数额罚款”认定为200万元以上的罚款，法律、行政法规以及国务院有关部门明确规定相关领域“较大数额罚款”标准高于200万元的，从其规定。）</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6.我单位满足法律、行政法规规定的其他条件。</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bCs/>
          <w:color w:val="auto"/>
          <w:sz w:val="24"/>
          <w:szCs w:val="21"/>
          <w:highlight w:val="none"/>
        </w:rPr>
      </w:pP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bCs/>
          <w:color w:val="auto"/>
          <w:sz w:val="24"/>
          <w:szCs w:val="21"/>
          <w:highlight w:val="none"/>
        </w:rPr>
      </w:pP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bCs/>
          <w:color w:val="auto"/>
          <w:sz w:val="24"/>
          <w:szCs w:val="21"/>
          <w:highlight w:val="none"/>
        </w:rPr>
      </w:pPr>
    </w:p>
    <w:p>
      <w:pPr>
        <w:pageBreakBefore w:val="0"/>
        <w:kinsoku/>
        <w:wordWrap/>
        <w:overflowPunct/>
        <w:topLinePunct w:val="0"/>
        <w:bidi w:val="0"/>
        <w:spacing w:beforeAutospacing="0" w:afterAutospacing="0" w:line="480" w:lineRule="exact"/>
        <w:ind w:left="0" w:leftChars="0" w:right="0" w:rightChars="0" w:firstLine="480" w:firstLineChars="200"/>
        <w:jc w:val="center"/>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 xml:space="preserve">                                             承诺人名称（公章）：</w:t>
      </w:r>
    </w:p>
    <w:p>
      <w:pPr>
        <w:pageBreakBefore w:val="0"/>
        <w:kinsoku/>
        <w:wordWrap/>
        <w:overflowPunct/>
        <w:topLinePunct w:val="0"/>
        <w:bidi w:val="0"/>
        <w:spacing w:beforeAutospacing="0" w:afterAutospacing="0" w:line="480" w:lineRule="exact"/>
        <w:ind w:left="0" w:leftChars="0" w:right="0" w:rightChars="0" w:firstLine="480" w:firstLineChars="200"/>
        <w:jc w:val="right"/>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 xml:space="preserve">    </w:t>
      </w:r>
    </w:p>
    <w:p>
      <w:pPr>
        <w:pageBreakBefore w:val="0"/>
        <w:kinsoku/>
        <w:wordWrap/>
        <w:overflowPunct/>
        <w:topLinePunct w:val="0"/>
        <w:bidi w:val="0"/>
        <w:spacing w:beforeAutospacing="0" w:afterAutospacing="0" w:line="480" w:lineRule="exact"/>
        <w:ind w:left="0" w:leftChars="0" w:right="0" w:rightChars="0" w:firstLine="480" w:firstLineChars="200"/>
        <w:jc w:val="right"/>
        <w:rPr>
          <w:rFonts w:hint="eastAsia" w:ascii="方正仿宋_GB2312" w:hAnsi="方正仿宋_GB2312" w:eastAsia="方正仿宋_GB2312" w:cs="方正仿宋_GB2312"/>
          <w:bCs/>
          <w:color w:val="auto"/>
          <w:sz w:val="24"/>
          <w:szCs w:val="21"/>
          <w:highlight w:val="none"/>
        </w:rPr>
      </w:pPr>
      <w:r>
        <w:rPr>
          <w:rFonts w:hint="eastAsia" w:ascii="方正仿宋_GB2312" w:hAnsi="方正仿宋_GB2312" w:eastAsia="方正仿宋_GB2312" w:cs="方正仿宋_GB2312"/>
          <w:bCs/>
          <w:color w:val="auto"/>
          <w:sz w:val="24"/>
          <w:szCs w:val="21"/>
          <w:highlight w:val="none"/>
        </w:rPr>
        <w:t xml:space="preserve">                                 日期：</w:t>
      </w:r>
      <w:r>
        <w:rPr>
          <w:rFonts w:hint="eastAsia" w:ascii="方正仿宋_GB2312" w:hAnsi="方正仿宋_GB2312" w:eastAsia="方正仿宋_GB2312" w:cs="方正仿宋_GB2312"/>
          <w:bCs/>
          <w:color w:val="auto"/>
          <w:sz w:val="24"/>
          <w:szCs w:val="21"/>
          <w:highlight w:val="none"/>
          <w:u w:val="single"/>
        </w:rPr>
        <w:t>______</w:t>
      </w:r>
      <w:r>
        <w:rPr>
          <w:rFonts w:hint="eastAsia" w:ascii="方正仿宋_GB2312" w:hAnsi="方正仿宋_GB2312" w:eastAsia="方正仿宋_GB2312" w:cs="方正仿宋_GB2312"/>
          <w:bCs/>
          <w:color w:val="auto"/>
          <w:sz w:val="24"/>
          <w:szCs w:val="21"/>
          <w:highlight w:val="none"/>
        </w:rPr>
        <w:t>年</w:t>
      </w:r>
      <w:r>
        <w:rPr>
          <w:rFonts w:hint="eastAsia" w:ascii="方正仿宋_GB2312" w:hAnsi="方正仿宋_GB2312" w:eastAsia="方正仿宋_GB2312" w:cs="方正仿宋_GB2312"/>
          <w:bCs/>
          <w:color w:val="auto"/>
          <w:sz w:val="24"/>
          <w:szCs w:val="21"/>
          <w:highlight w:val="none"/>
          <w:u w:val="single"/>
        </w:rPr>
        <w:t xml:space="preserve">    </w:t>
      </w:r>
      <w:r>
        <w:rPr>
          <w:rFonts w:hint="eastAsia" w:ascii="方正仿宋_GB2312" w:hAnsi="方正仿宋_GB2312" w:eastAsia="方正仿宋_GB2312" w:cs="方正仿宋_GB2312"/>
          <w:bCs/>
          <w:color w:val="auto"/>
          <w:sz w:val="24"/>
          <w:szCs w:val="21"/>
          <w:highlight w:val="none"/>
        </w:rPr>
        <w:t>月</w:t>
      </w:r>
      <w:r>
        <w:rPr>
          <w:rFonts w:hint="eastAsia" w:ascii="方正仿宋_GB2312" w:hAnsi="方正仿宋_GB2312" w:eastAsia="方正仿宋_GB2312" w:cs="方正仿宋_GB2312"/>
          <w:bCs/>
          <w:color w:val="auto"/>
          <w:sz w:val="24"/>
          <w:szCs w:val="21"/>
          <w:highlight w:val="none"/>
          <w:u w:val="single"/>
        </w:rPr>
        <w:t xml:space="preserve">    </w:t>
      </w:r>
      <w:r>
        <w:rPr>
          <w:rFonts w:hint="eastAsia" w:ascii="方正仿宋_GB2312" w:hAnsi="方正仿宋_GB2312" w:eastAsia="方正仿宋_GB2312" w:cs="方正仿宋_GB2312"/>
          <w:bCs/>
          <w:color w:val="auto"/>
          <w:sz w:val="24"/>
          <w:szCs w:val="21"/>
          <w:highlight w:val="none"/>
        </w:rPr>
        <w:t>日</w:t>
      </w: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r>
        <w:rPr>
          <w:rFonts w:hint="eastAsia" w:ascii="方正仿宋_GB2312" w:hAnsi="方正仿宋_GB2312" w:eastAsia="方正仿宋_GB2312" w:cs="方正仿宋_GB2312"/>
          <w:color w:val="auto"/>
          <w:kern w:val="0"/>
          <w:sz w:val="32"/>
          <w:szCs w:val="32"/>
          <w:highlight w:val="none"/>
          <w:lang w:val="zh-CN"/>
        </w:rPr>
        <w:t>附件2</w:t>
      </w: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32"/>
          <w:szCs w:val="32"/>
          <w:highlight w:val="none"/>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32"/>
          <w:szCs w:val="32"/>
          <w:highlight w:val="none"/>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32"/>
          <w:szCs w:val="32"/>
          <w:highlight w:val="none"/>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法定代表人身份证明</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先生/女士： 现任我单位</w:t>
      </w:r>
      <w:r>
        <w:rPr>
          <w:rFonts w:hint="eastAsia" w:ascii="方正仿宋_GB2312" w:hAnsi="方正仿宋_GB2312" w:eastAsia="方正仿宋_GB2312" w:cs="方正仿宋_GB2312"/>
          <w:color w:val="auto"/>
          <w:sz w:val="24"/>
          <w:highlight w:val="none"/>
          <w:u w:val="single"/>
        </w:rPr>
        <w:t xml:space="preserve">        </w:t>
      </w:r>
      <w:r>
        <w:rPr>
          <w:rFonts w:hint="eastAsia" w:ascii="方正仿宋_GB2312" w:hAnsi="方正仿宋_GB2312" w:eastAsia="方正仿宋_GB2312" w:cs="方正仿宋_GB2312"/>
          <w:color w:val="auto"/>
          <w:sz w:val="24"/>
          <w:highlight w:val="none"/>
        </w:rPr>
        <w:t>职务，为法定代表人，特此证明。</w:t>
      </w:r>
    </w:p>
    <w:p>
      <w:pPr>
        <w:pageBreakBefore w:val="0"/>
        <w:kinsoku/>
        <w:wordWrap/>
        <w:overflowPunct/>
        <w:topLinePunct w:val="0"/>
        <w:bidi w:val="0"/>
        <w:spacing w:beforeAutospacing="0" w:afterAutospacing="0" w:line="480" w:lineRule="exact"/>
        <w:ind w:left="0" w:leftChars="0" w:right="0" w:rightChars="0" w:firstLine="480"/>
        <w:rPr>
          <w:rFonts w:hint="eastAsia" w:ascii="方正仿宋_GB2312" w:hAnsi="方正仿宋_GB2312" w:eastAsia="方正仿宋_GB2312" w:cs="方正仿宋_GB2312"/>
          <w:color w:val="auto"/>
          <w:sz w:val="24"/>
          <w:highlight w:val="none"/>
          <w:u w:val="single"/>
        </w:rPr>
      </w:pPr>
      <w:r>
        <w:rPr>
          <w:rFonts w:hint="eastAsia" w:ascii="方正仿宋_GB2312" w:hAnsi="方正仿宋_GB2312" w:eastAsia="方正仿宋_GB2312" w:cs="方正仿宋_GB2312"/>
          <w:color w:val="auto"/>
          <w:sz w:val="24"/>
          <w:highlight w:val="none"/>
        </w:rPr>
        <w:t>身份证号码：</w:t>
      </w:r>
      <w:r>
        <w:rPr>
          <w:rFonts w:hint="eastAsia" w:ascii="方正仿宋_GB2312" w:hAnsi="方正仿宋_GB2312" w:eastAsia="方正仿宋_GB2312" w:cs="方正仿宋_GB2312"/>
          <w:color w:val="auto"/>
          <w:sz w:val="24"/>
          <w:highlight w:val="none"/>
          <w:u w:val="single"/>
        </w:rPr>
        <w:t xml:space="preserve">                                               </w:t>
      </w:r>
    </w:p>
    <w:p>
      <w:pPr>
        <w:pageBreakBefore w:val="0"/>
        <w:kinsoku/>
        <w:wordWrap/>
        <w:overflowPunct/>
        <w:topLinePunct w:val="0"/>
        <w:bidi w:val="0"/>
        <w:spacing w:beforeAutospacing="0" w:afterAutospacing="0" w:line="480" w:lineRule="exact"/>
        <w:ind w:left="0" w:leftChars="0" w:right="0" w:rightChars="0" w:firstLine="480"/>
        <w:rPr>
          <w:rFonts w:hint="eastAsia" w:ascii="方正仿宋_GB2312" w:hAnsi="方正仿宋_GB2312" w:eastAsia="方正仿宋_GB2312" w:cs="方正仿宋_GB2312"/>
          <w:color w:val="auto"/>
          <w:sz w:val="24"/>
          <w:highlight w:val="none"/>
        </w:rPr>
      </w:pP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注：提供法定代表人的身份证复印件盖公章</w:t>
      </w:r>
    </w:p>
    <w:p>
      <w:pPr>
        <w:pageBreakBefore w:val="0"/>
        <w:kinsoku/>
        <w:wordWrap/>
        <w:overflowPunct/>
        <w:topLinePunct w:val="0"/>
        <w:bidi w:val="0"/>
        <w:spacing w:beforeAutospacing="0" w:afterAutospacing="0" w:line="480" w:lineRule="exact"/>
        <w:ind w:left="0" w:leftChars="0" w:right="0" w:rightChars="0" w:firstLine="480" w:firstLineChars="200"/>
        <w:rPr>
          <w:rFonts w:hint="eastAsia" w:ascii="方正仿宋_GB2312" w:hAnsi="方正仿宋_GB2312" w:eastAsia="方正仿宋_GB2312" w:cs="方正仿宋_GB2312"/>
          <w:color w:val="auto"/>
          <w:sz w:val="24"/>
          <w:highlight w:val="none"/>
        </w:rPr>
      </w:pP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lang w:val="zh-CN"/>
        </w:rPr>
      </w:pPr>
      <w:r>
        <w:rPr>
          <w:rFonts w:hint="eastAsia" w:ascii="方正仿宋_GB2312" w:hAnsi="方正仿宋_GB2312" w:eastAsia="方正仿宋_GB2312" w:cs="方正仿宋_GB2312"/>
          <w:color w:val="auto"/>
          <w:kern w:val="0"/>
          <w:sz w:val="32"/>
          <w:szCs w:val="32"/>
          <w:highlight w:val="none"/>
          <w:lang w:val="zh-CN"/>
        </w:rPr>
        <w:t>附件3</w:t>
      </w: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pacing w:beforeAutospacing="0" w:afterAutospacing="0" w:line="480" w:lineRule="exact"/>
        <w:ind w:left="0" w:leftChars="0" w:right="0" w:rightChars="0" w:firstLine="562" w:firstLineChars="20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法定代表人授权委托书</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人------（姓名）系————（授权单位名称）的法定代表人，现委托-------（姓名）（身份证号——————）为我方代理人，以我方名义全权处理与本次采购项目（编号：----------）有关的一切事务，其法律后果由我方承担。</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本授权书于---年---月---日起生效。代理人无转委托权。</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代理人(被授权人)</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授权单位名称（盖章）：-----</w:t>
      </w:r>
    </w:p>
    <w:p>
      <w:pPr>
        <w:pageBreakBefore w:val="0"/>
        <w:kinsoku/>
        <w:wordWrap/>
        <w:overflowPunct/>
        <w:topLinePunct w:val="0"/>
        <w:bidi w:val="0"/>
        <w:spacing w:beforeAutospacing="0" w:afterAutospacing="0" w:line="480" w:lineRule="exact"/>
        <w:ind w:left="0" w:leftChars="0" w:right="0" w:rightChars="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授权单位法定代表人（签字或盖章）：-----</w:t>
      </w:r>
    </w:p>
    <w:p>
      <w:pPr>
        <w:pageBreakBefore w:val="0"/>
        <w:kinsoku/>
        <w:wordWrap/>
        <w:overflowPunct/>
        <w:topLinePunct w:val="0"/>
        <w:bidi w:val="0"/>
        <w:spacing w:beforeAutospacing="0" w:afterAutospacing="0" w:line="480" w:lineRule="exact"/>
        <w:ind w:left="0" w:leftChars="0" w:right="0" w:rightChars="0" w:firstLine="560" w:firstLineChars="200"/>
        <w:jc w:val="right"/>
        <w:rPr>
          <w:rFonts w:hint="eastAsia" w:ascii="方正仿宋_GB2312" w:hAnsi="方正仿宋_GB2312" w:eastAsia="方正仿宋_GB2312" w:cs="方正仿宋_GB2312"/>
          <w:color w:val="auto"/>
          <w:sz w:val="28"/>
          <w:szCs w:val="28"/>
          <w:highlight w:val="none"/>
        </w:rPr>
      </w:pPr>
    </w:p>
    <w:p>
      <w:pPr>
        <w:pageBreakBefore w:val="0"/>
        <w:kinsoku/>
        <w:wordWrap/>
        <w:overflowPunct/>
        <w:topLinePunct w:val="0"/>
        <w:bidi w:val="0"/>
        <w:spacing w:beforeAutospacing="0" w:afterAutospacing="0" w:line="480" w:lineRule="exact"/>
        <w:ind w:left="0" w:leftChars="0" w:right="0" w:rightChars="0" w:firstLine="560" w:firstLineChars="200"/>
        <w:jc w:val="righ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XXXX年XX月XX日</w:t>
      </w:r>
    </w:p>
    <w:p>
      <w:pPr>
        <w:pageBreakBefore w:val="0"/>
        <w:kinsoku/>
        <w:wordWrap/>
        <w:overflowPunct/>
        <w:topLinePunct w:val="0"/>
        <w:bidi w:val="0"/>
        <w:snapToGrid w:val="0"/>
        <w:spacing w:beforeAutospacing="0" w:afterAutospacing="0" w:line="480" w:lineRule="exact"/>
        <w:ind w:left="0" w:leftChars="0" w:right="0" w:rightChars="0" w:firstLine="562" w:firstLineChars="200"/>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62" w:firstLineChars="200"/>
        <w:contextualSpacing/>
        <w:rPr>
          <w:rFonts w:hint="eastAsia" w:ascii="方正仿宋_GB2312" w:hAnsi="方正仿宋_GB2312" w:eastAsia="方正仿宋_GB2312" w:cs="方正仿宋_GB2312"/>
          <w:b/>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rPr>
        <w:t>注：提供投标代表本人身份证复印件盖公章</w:t>
      </w:r>
    </w:p>
    <w:p>
      <w:pPr>
        <w:pageBreakBefore w:val="0"/>
        <w:kinsoku/>
        <w:wordWrap/>
        <w:overflowPunct/>
        <w:topLinePunct w:val="0"/>
        <w:bidi w:val="0"/>
        <w:snapToGrid w:val="0"/>
        <w:spacing w:beforeAutospacing="0" w:afterAutospacing="0" w:line="480" w:lineRule="exact"/>
        <w:ind w:left="0" w:leftChars="0" w:right="0" w:rightChars="0" w:firstLine="562" w:firstLineChars="200"/>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37" w:firstLineChars="192"/>
        <w:contextualSpacing/>
        <w:rPr>
          <w:rFonts w:hint="eastAsia" w:ascii="方正仿宋_GB2312" w:hAnsi="方正仿宋_GB2312" w:eastAsia="方正仿宋_GB2312" w:cs="方正仿宋_GB2312"/>
          <w:color w:val="auto"/>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37" w:firstLineChars="192"/>
        <w:contextualSpacing/>
        <w:rPr>
          <w:rFonts w:hint="eastAsia" w:ascii="方正仿宋_GB2312" w:hAnsi="方正仿宋_GB2312" w:eastAsia="方正仿宋_GB2312" w:cs="方正仿宋_GB2312"/>
          <w:color w:val="auto"/>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color w:val="auto"/>
          <w:kern w:val="0"/>
          <w:sz w:val="32"/>
          <w:szCs w:val="32"/>
          <w:highlight w:val="none"/>
        </w:rPr>
        <w:t>附件4</w:t>
      </w:r>
    </w:p>
    <w:p>
      <w:pPr>
        <w:pageBreakBefore w:val="0"/>
        <w:tabs>
          <w:tab w:val="left" w:pos="1260"/>
        </w:tabs>
        <w:kinsoku/>
        <w:wordWrap/>
        <w:overflowPunct/>
        <w:topLinePunct w:val="0"/>
        <w:bidi w:val="0"/>
        <w:snapToGrid w:val="0"/>
        <w:spacing w:beforeAutospacing="0" w:afterAutospacing="0" w:line="480" w:lineRule="exact"/>
        <w:ind w:left="0" w:leftChars="0" w:right="0" w:rightChars="0"/>
        <w:contextualSpacing/>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供应商情况一览表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单位名称</w:t>
            </w:r>
          </w:p>
        </w:tc>
        <w:tc>
          <w:tcPr>
            <w:tcW w:w="7923" w:type="dxa"/>
            <w:gridSpan w:val="10"/>
            <w:tcBorders>
              <w:top w:val="double" w:color="auto" w:sz="4" w:space="0"/>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单位优势及特长</w:t>
            </w:r>
          </w:p>
        </w:tc>
        <w:tc>
          <w:tcPr>
            <w:tcW w:w="7072" w:type="dxa"/>
            <w:gridSpan w:val="9"/>
            <w:tcBorders>
              <w:left w:val="single" w:color="auto" w:sz="4" w:space="0"/>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单位</w:t>
            </w:r>
          </w:p>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概况</w:t>
            </w:r>
          </w:p>
        </w:tc>
        <w:tc>
          <w:tcPr>
            <w:tcW w:w="1276"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职工总数</w:t>
            </w:r>
          </w:p>
        </w:tc>
        <w:tc>
          <w:tcPr>
            <w:tcW w:w="1417"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righ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人</w:t>
            </w:r>
          </w:p>
        </w:tc>
        <w:tc>
          <w:tcPr>
            <w:tcW w:w="567" w:type="dxa"/>
            <w:vMerge w:val="restart"/>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上一年主要经济指标</w:t>
            </w:r>
          </w:p>
        </w:tc>
        <w:tc>
          <w:tcPr>
            <w:tcW w:w="946"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营业额</w:t>
            </w:r>
          </w:p>
        </w:tc>
        <w:tc>
          <w:tcPr>
            <w:tcW w:w="1414"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184"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实现利润</w:t>
            </w:r>
          </w:p>
        </w:tc>
        <w:tc>
          <w:tcPr>
            <w:tcW w:w="1544" w:type="dxa"/>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p>
        </w:tc>
        <w:tc>
          <w:tcPr>
            <w:tcW w:w="1276"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流动资金</w:t>
            </w:r>
          </w:p>
        </w:tc>
        <w:tc>
          <w:tcPr>
            <w:tcW w:w="1417"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righ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万元</w:t>
            </w:r>
          </w:p>
        </w:tc>
        <w:tc>
          <w:tcPr>
            <w:tcW w:w="567" w:type="dxa"/>
            <w:vMerge w:val="continue"/>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946" w:type="dxa"/>
            <w:vMerge w:val="restart"/>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主要</w:t>
            </w:r>
          </w:p>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产品</w:t>
            </w:r>
          </w:p>
        </w:tc>
        <w:tc>
          <w:tcPr>
            <w:tcW w:w="4142" w:type="dxa"/>
            <w:gridSpan w:val="5"/>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p>
        </w:tc>
        <w:tc>
          <w:tcPr>
            <w:tcW w:w="1276"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固定资产</w:t>
            </w:r>
          </w:p>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（万元）</w:t>
            </w:r>
          </w:p>
        </w:tc>
        <w:tc>
          <w:tcPr>
            <w:tcW w:w="1417" w:type="dxa"/>
            <w:gridSpan w:val="2"/>
            <w:noWrap w:val="0"/>
            <w:vAlign w:val="center"/>
          </w:tcPr>
          <w:p>
            <w:pPr>
              <w:pageBreakBefore w:val="0"/>
              <w:tabs>
                <w:tab w:val="left" w:pos="-48"/>
                <w:tab w:val="left" w:pos="4320"/>
              </w:tabs>
              <w:kinsoku/>
              <w:wordWrap/>
              <w:overflowPunct/>
              <w:topLinePunct w:val="0"/>
              <w:bidi w:val="0"/>
              <w:spacing w:beforeAutospacing="0" w:afterAutospacing="0" w:line="480" w:lineRule="exact"/>
              <w:ind w:left="0" w:leftChars="0" w:right="0" w:rightChars="0" w:hanging="48"/>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原值：</w:t>
            </w:r>
          </w:p>
          <w:p>
            <w:pPr>
              <w:pageBreakBefore w:val="0"/>
              <w:tabs>
                <w:tab w:val="left" w:pos="-48"/>
                <w:tab w:val="left" w:pos="4320"/>
              </w:tabs>
              <w:kinsoku/>
              <w:wordWrap/>
              <w:overflowPunct/>
              <w:topLinePunct w:val="0"/>
              <w:bidi w:val="0"/>
              <w:spacing w:beforeAutospacing="0" w:afterAutospacing="0" w:line="480" w:lineRule="exact"/>
              <w:ind w:left="0" w:leftChars="0" w:right="0" w:rightChars="0" w:hanging="48"/>
              <w:jc w:val="right"/>
              <w:rPr>
                <w:rFonts w:hint="eastAsia" w:ascii="方正仿宋_GB2312" w:hAnsi="方正仿宋_GB2312" w:eastAsia="方正仿宋_GB2312" w:cs="方正仿宋_GB2312"/>
                <w:color w:val="auto"/>
                <w:sz w:val="24"/>
                <w:highlight w:val="none"/>
              </w:rPr>
            </w:pPr>
          </w:p>
          <w:p>
            <w:pPr>
              <w:pageBreakBefore w:val="0"/>
              <w:tabs>
                <w:tab w:val="left" w:pos="-48"/>
                <w:tab w:val="left" w:pos="4320"/>
              </w:tabs>
              <w:kinsoku/>
              <w:wordWrap/>
              <w:overflowPunct/>
              <w:topLinePunct w:val="0"/>
              <w:bidi w:val="0"/>
              <w:spacing w:beforeAutospacing="0" w:afterAutospacing="0" w:line="480" w:lineRule="exact"/>
              <w:ind w:left="0" w:leftChars="0" w:right="0" w:rightChars="0" w:hanging="48"/>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净值：</w:t>
            </w:r>
          </w:p>
          <w:p>
            <w:pPr>
              <w:pageBreakBefore w:val="0"/>
              <w:tabs>
                <w:tab w:val="left" w:pos="-48"/>
                <w:tab w:val="left" w:pos="4320"/>
              </w:tabs>
              <w:kinsoku/>
              <w:wordWrap/>
              <w:overflowPunct/>
              <w:topLinePunct w:val="0"/>
              <w:bidi w:val="0"/>
              <w:spacing w:beforeAutospacing="0" w:afterAutospacing="0" w:line="480" w:lineRule="exact"/>
              <w:ind w:left="0" w:leftChars="0" w:right="0" w:rightChars="0" w:hanging="48"/>
              <w:jc w:val="right"/>
              <w:rPr>
                <w:rFonts w:hint="eastAsia" w:ascii="方正仿宋_GB2312" w:hAnsi="方正仿宋_GB2312" w:eastAsia="方正仿宋_GB2312" w:cs="方正仿宋_GB2312"/>
                <w:color w:val="auto"/>
                <w:sz w:val="24"/>
                <w:highlight w:val="none"/>
              </w:rPr>
            </w:pPr>
          </w:p>
        </w:tc>
        <w:tc>
          <w:tcPr>
            <w:tcW w:w="567" w:type="dxa"/>
            <w:vMerge w:val="continue"/>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946" w:type="dxa"/>
            <w:vMerge w:val="continue"/>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p>
        </w:tc>
        <w:tc>
          <w:tcPr>
            <w:tcW w:w="4142" w:type="dxa"/>
            <w:gridSpan w:val="5"/>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p>
        </w:tc>
        <w:tc>
          <w:tcPr>
            <w:tcW w:w="1276"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占地面积</w:t>
            </w:r>
          </w:p>
        </w:tc>
        <w:tc>
          <w:tcPr>
            <w:tcW w:w="1417"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righ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M</w:t>
            </w:r>
            <w:r>
              <w:rPr>
                <w:rFonts w:hint="eastAsia" w:ascii="方正仿宋_GB2312" w:hAnsi="方正仿宋_GB2312" w:eastAsia="方正仿宋_GB2312" w:cs="方正仿宋_GB2312"/>
                <w:color w:val="auto"/>
                <w:sz w:val="24"/>
                <w:highlight w:val="none"/>
                <w:vertAlign w:val="superscript"/>
              </w:rPr>
              <w:t>2</w:t>
            </w:r>
          </w:p>
        </w:tc>
        <w:tc>
          <w:tcPr>
            <w:tcW w:w="567" w:type="dxa"/>
            <w:vMerge w:val="continue"/>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946" w:type="dxa"/>
            <w:vMerge w:val="continue"/>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p>
        </w:tc>
        <w:tc>
          <w:tcPr>
            <w:tcW w:w="4142" w:type="dxa"/>
            <w:gridSpan w:val="5"/>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本次</w:t>
            </w:r>
          </w:p>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投标</w:t>
            </w:r>
          </w:p>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产品</w:t>
            </w:r>
          </w:p>
          <w:p>
            <w:pPr>
              <w:pageBreakBefore w:val="0"/>
              <w:tabs>
                <w:tab w:val="left" w:pos="4320"/>
              </w:tabs>
              <w:kinsoku/>
              <w:wordWrap/>
              <w:overflowPunct/>
              <w:topLinePunct w:val="0"/>
              <w:bidi w:val="0"/>
              <w:spacing w:beforeAutospacing="0" w:afterAutospacing="0" w:line="480" w:lineRule="exact"/>
              <w:ind w:left="266" w:leftChars="0" w:right="0" w:rightChars="0" w:hanging="266" w:hangingChars="111"/>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情况</w:t>
            </w:r>
          </w:p>
        </w:tc>
        <w:tc>
          <w:tcPr>
            <w:tcW w:w="1643" w:type="dxa"/>
            <w:gridSpan w:val="3"/>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本次投标</w:t>
            </w:r>
          </w:p>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产品名称</w:t>
            </w:r>
          </w:p>
        </w:tc>
        <w:tc>
          <w:tcPr>
            <w:tcW w:w="1617"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型    号</w:t>
            </w:r>
          </w:p>
        </w:tc>
        <w:tc>
          <w:tcPr>
            <w:tcW w:w="946"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上年</w:t>
            </w:r>
          </w:p>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产销量</w:t>
            </w:r>
          </w:p>
        </w:tc>
        <w:tc>
          <w:tcPr>
            <w:tcW w:w="1263"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产品技术</w:t>
            </w:r>
          </w:p>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先进水平</w:t>
            </w:r>
          </w:p>
        </w:tc>
        <w:tc>
          <w:tcPr>
            <w:tcW w:w="1273"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曾获何级</w:t>
            </w:r>
          </w:p>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何种奖励</w:t>
            </w:r>
          </w:p>
        </w:tc>
        <w:tc>
          <w:tcPr>
            <w:tcW w:w="1606" w:type="dxa"/>
            <w:gridSpan w:val="2"/>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主要用户</w:t>
            </w:r>
          </w:p>
          <w:p>
            <w:pPr>
              <w:pageBreakBefore w:val="0"/>
              <w:tabs>
                <w:tab w:val="left" w:pos="4320"/>
              </w:tabs>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43" w:type="dxa"/>
            <w:gridSpan w:val="3"/>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17"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946"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263"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273"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06" w:type="dxa"/>
            <w:gridSpan w:val="2"/>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43" w:type="dxa"/>
            <w:gridSpan w:val="3"/>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17"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946"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263"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273"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06" w:type="dxa"/>
            <w:gridSpan w:val="2"/>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43" w:type="dxa"/>
            <w:gridSpan w:val="3"/>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17"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946"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263"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273"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06" w:type="dxa"/>
            <w:gridSpan w:val="2"/>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43" w:type="dxa"/>
            <w:gridSpan w:val="3"/>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17"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946"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263" w:type="dxa"/>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273" w:type="dxa"/>
            <w:gridSpan w:val="2"/>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1606" w:type="dxa"/>
            <w:gridSpan w:val="2"/>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其它</w:t>
            </w:r>
          </w:p>
        </w:tc>
        <w:tc>
          <w:tcPr>
            <w:tcW w:w="4206" w:type="dxa"/>
            <w:gridSpan w:val="6"/>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近3年完成及正在执行的合同中发生的由于供应商违约或部分违约而引起诉讼和受到索赔的案件具体情况及结果（须如实填写，若对此进行隐瞒，尔后又被采购人或采购</w:t>
            </w:r>
            <w:r>
              <w:rPr>
                <w:rFonts w:hint="eastAsia" w:ascii="方正仿宋_GB2312" w:hAnsi="方正仿宋_GB2312" w:eastAsia="方正仿宋_GB2312" w:cs="方正仿宋_GB2312"/>
                <w:color w:val="auto"/>
                <w:sz w:val="24"/>
                <w:highlight w:val="none"/>
                <w:lang w:val="en-US" w:eastAsia="zh-CN"/>
              </w:rPr>
              <w:t>单位</w:t>
            </w:r>
            <w:r>
              <w:rPr>
                <w:rFonts w:hint="eastAsia" w:ascii="方正仿宋_GB2312" w:hAnsi="方正仿宋_GB2312" w:eastAsia="方正仿宋_GB2312" w:cs="方正仿宋_GB2312"/>
                <w:color w:val="auto"/>
                <w:sz w:val="24"/>
                <w:highlight w:val="none"/>
              </w:rPr>
              <w:t>发现，或被它人举证成立，其</w:t>
            </w: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资格将被取消）。</w:t>
            </w:r>
          </w:p>
        </w:tc>
        <w:tc>
          <w:tcPr>
            <w:tcW w:w="4142" w:type="dxa"/>
            <w:gridSpan w:val="5"/>
            <w:tcBorders>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817" w:type="dxa"/>
            <w:vMerge w:val="continue"/>
            <w:tcBorders>
              <w:left w:val="double" w:color="auto" w:sz="4" w:space="0"/>
              <w:bottom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4206" w:type="dxa"/>
            <w:gridSpan w:val="6"/>
            <w:tcBorders>
              <w:bottom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c>
          <w:tcPr>
            <w:tcW w:w="4142" w:type="dxa"/>
            <w:gridSpan w:val="5"/>
            <w:tcBorders>
              <w:bottom w:val="double" w:color="auto" w:sz="4" w:space="0"/>
              <w:right w:val="double" w:color="auto" w:sz="4" w:space="0"/>
            </w:tcBorders>
            <w:noWrap w:val="0"/>
            <w:vAlign w:val="center"/>
          </w:tcPr>
          <w:p>
            <w:pPr>
              <w:pageBreakBefore w:val="0"/>
              <w:tabs>
                <w:tab w:val="left" w:pos="4320"/>
              </w:tabs>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highlight w:val="none"/>
              </w:rPr>
            </w:pPr>
          </w:p>
        </w:tc>
      </w:tr>
    </w:tbl>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color w:val="auto"/>
          <w:kern w:val="0"/>
          <w:sz w:val="32"/>
          <w:szCs w:val="32"/>
          <w:highlight w:val="none"/>
        </w:rPr>
        <w:t>附件5</w:t>
      </w:r>
    </w:p>
    <w:p>
      <w:pPr>
        <w:pageBreakBefore w:val="0"/>
        <w:kinsoku/>
        <w:wordWrap/>
        <w:overflowPunct/>
        <w:topLinePunct w:val="0"/>
        <w:bidi w:val="0"/>
        <w:snapToGrid w:val="0"/>
        <w:spacing w:beforeAutospacing="0" w:afterAutospacing="0" w:line="480" w:lineRule="exact"/>
        <w:ind w:left="0" w:leftChars="0" w:right="0" w:rightChars="0"/>
        <w:contextualSpacing/>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商务部分正负偏离表</w:t>
      </w:r>
    </w:p>
    <w:p>
      <w:pPr>
        <w:pageBreakBefore w:val="0"/>
        <w:kinsoku/>
        <w:wordWrap/>
        <w:overflowPunct/>
        <w:topLinePunct w:val="0"/>
        <w:bidi w:val="0"/>
        <w:spacing w:beforeAutospacing="0" w:afterAutospacing="0" w:line="480" w:lineRule="exact"/>
        <w:ind w:left="0" w:leftChars="0" w:right="0" w:rightChars="0" w:firstLine="560" w:firstLineChars="20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2244"/>
        <w:gridCol w:w="1960"/>
        <w:gridCol w:w="2529"/>
        <w:gridCol w:w="13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r>
    </w:tbl>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注：</w:t>
      </w:r>
    </w:p>
    <w:p>
      <w:pPr>
        <w:pageBreakBefore w:val="0"/>
        <w:kinsoku/>
        <w:wordWrap/>
        <w:overflowPunct/>
        <w:topLinePunct w:val="0"/>
        <w:bidi w:val="0"/>
        <w:snapToGrid w:val="0"/>
        <w:spacing w:beforeAutospacing="0" w:afterAutospacing="0" w:line="480" w:lineRule="exact"/>
        <w:ind w:left="0" w:leftChars="0" w:right="0" w:rightChars="0" w:firstLine="480" w:firstLineChars="200"/>
        <w:contextualSpacing/>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rPr>
        <w:t>1.供应商提交的响应文件中与</w:t>
      </w: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文件第三部分“项目需求”中的商务部分的要求，应逐条填列在偏离表中。</w:t>
      </w:r>
      <w:r>
        <w:rPr>
          <w:rFonts w:hint="eastAsia" w:ascii="方正仿宋_GB2312" w:hAnsi="方正仿宋_GB2312" w:eastAsia="方正仿宋_GB2312" w:cs="方正仿宋_GB2312"/>
          <w:color w:val="auto"/>
          <w:sz w:val="24"/>
          <w:highlight w:val="none"/>
          <w:lang w:val="en-US" w:eastAsia="zh-CN"/>
        </w:rPr>
        <w:t>完全响应可以以空表提交。</w:t>
      </w:r>
    </w:p>
    <w:p>
      <w:pPr>
        <w:pageBreakBefore w:val="0"/>
        <w:kinsoku/>
        <w:wordWrap/>
        <w:overflowPunct/>
        <w:topLinePunct w:val="0"/>
        <w:bidi w:val="0"/>
        <w:snapToGrid w:val="0"/>
        <w:spacing w:beforeAutospacing="0" w:afterAutospacing="0" w:line="480" w:lineRule="exact"/>
        <w:ind w:left="0" w:leftChars="0" w:right="0" w:rightChars="0" w:firstLine="480" w:firstLineChars="20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2.“偏离说明”一栏选择“正偏离”、“负偏离”进行填写。正偏离的确认和负偏离的是否响应</w:t>
      </w: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文件，由</w:t>
      </w: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小组认定。</w:t>
      </w:r>
    </w:p>
    <w:p>
      <w:pPr>
        <w:pageBreakBefore w:val="0"/>
        <w:kinsoku/>
        <w:wordWrap/>
        <w:overflowPunct/>
        <w:topLinePunct w:val="0"/>
        <w:bidi w:val="0"/>
        <w:snapToGrid w:val="0"/>
        <w:spacing w:beforeAutospacing="0" w:afterAutospacing="0" w:line="480" w:lineRule="exact"/>
        <w:ind w:left="0" w:leftChars="0" w:right="0" w:rightChars="0" w:firstLine="480" w:firstLineChars="20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3.供应商如果虚假响应，将被暂停参加采购人组织采购活动。</w:t>
      </w:r>
    </w:p>
    <w:p>
      <w:pPr>
        <w:pageBreakBefore w:val="0"/>
        <w:kinsoku/>
        <w:wordWrap/>
        <w:overflowPunct/>
        <w:topLinePunct w:val="0"/>
        <w:bidi w:val="0"/>
        <w:snapToGrid w:val="0"/>
        <w:spacing w:beforeAutospacing="0" w:afterAutospacing="0" w:line="480" w:lineRule="exact"/>
        <w:ind w:left="0" w:leftChars="0" w:right="0" w:rightChars="0" w:firstLine="480" w:firstLineChars="200"/>
        <w:contextualSpacing/>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4.供应商若提供其他增值服务，可以在表中自行据实填写。</w:t>
      </w: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color w:val="auto"/>
          <w:kern w:val="0"/>
          <w:sz w:val="32"/>
          <w:szCs w:val="32"/>
          <w:highlight w:val="none"/>
        </w:rPr>
        <w:t>附件6</w:t>
      </w:r>
    </w:p>
    <w:p>
      <w:pPr>
        <w:pageBreakBefore w:val="0"/>
        <w:kinsoku/>
        <w:wordWrap/>
        <w:overflowPunct/>
        <w:topLinePunct w:val="0"/>
        <w:bidi w:val="0"/>
        <w:snapToGrid w:val="0"/>
        <w:spacing w:beforeAutospacing="0" w:afterAutospacing="0" w:line="480" w:lineRule="exact"/>
        <w:ind w:left="0" w:leftChars="0" w:right="0" w:rightChars="0"/>
        <w:contextualSpacing/>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技术部分正负偏离表</w:t>
      </w:r>
    </w:p>
    <w:p>
      <w:pPr>
        <w:pageBreakBefore w:val="0"/>
        <w:kinsoku/>
        <w:wordWrap/>
        <w:overflowPunct/>
        <w:topLinePunct w:val="0"/>
        <w:bidi w:val="0"/>
        <w:spacing w:beforeAutospacing="0" w:afterAutospacing="0" w:line="480" w:lineRule="exact"/>
        <w:ind w:left="0" w:leftChars="0" w:right="0" w:rightChars="0" w:firstLine="560" w:firstLineChars="20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2244"/>
        <w:gridCol w:w="1960"/>
        <w:gridCol w:w="2529"/>
        <w:gridCol w:w="13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pageBreakBefore w:val="0"/>
              <w:kinsoku/>
              <w:wordWrap/>
              <w:overflowPunct/>
              <w:topLinePunct w:val="0"/>
              <w:bidi w:val="0"/>
              <w:spacing w:beforeAutospacing="0" w:afterAutospacing="0" w:line="480" w:lineRule="exact"/>
              <w:ind w:left="0" w:leftChars="0" w:right="0" w:rightChars="0"/>
              <w:jc w:val="left"/>
              <w:rPr>
                <w:rFonts w:hint="eastAsia" w:ascii="方正仿宋_GB2312" w:hAnsi="方正仿宋_GB2312" w:eastAsia="方正仿宋_GB2312" w:cs="方正仿宋_GB2312"/>
                <w:color w:val="auto"/>
                <w:sz w:val="24"/>
                <w:highlight w:val="none"/>
              </w:rPr>
            </w:pPr>
          </w:p>
        </w:tc>
      </w:tr>
    </w:tbl>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注：</w:t>
      </w:r>
    </w:p>
    <w:p>
      <w:pPr>
        <w:pageBreakBefore w:val="0"/>
        <w:kinsoku/>
        <w:wordWrap/>
        <w:overflowPunct/>
        <w:topLinePunct w:val="0"/>
        <w:bidi w:val="0"/>
        <w:snapToGrid w:val="0"/>
        <w:spacing w:beforeAutospacing="0" w:afterAutospacing="0" w:line="480" w:lineRule="exact"/>
        <w:ind w:left="0" w:leftChars="0" w:right="0" w:rightChars="0" w:firstLine="480" w:firstLineChars="20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1.供应商提交的响应文件中与</w:t>
      </w: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文件第三部分“项目需求”中的技术部分的要求，应逐条填列在偏离表中。</w:t>
      </w:r>
      <w:r>
        <w:rPr>
          <w:rFonts w:hint="eastAsia" w:ascii="方正仿宋_GB2312" w:hAnsi="方正仿宋_GB2312" w:eastAsia="方正仿宋_GB2312" w:cs="方正仿宋_GB2312"/>
          <w:color w:val="auto"/>
          <w:sz w:val="24"/>
          <w:highlight w:val="none"/>
          <w:lang w:val="en-US" w:eastAsia="zh-CN"/>
        </w:rPr>
        <w:t>完全响应可以以空表提交。</w:t>
      </w:r>
    </w:p>
    <w:p>
      <w:pPr>
        <w:pageBreakBefore w:val="0"/>
        <w:kinsoku/>
        <w:wordWrap/>
        <w:overflowPunct/>
        <w:topLinePunct w:val="0"/>
        <w:bidi w:val="0"/>
        <w:snapToGrid w:val="0"/>
        <w:spacing w:beforeAutospacing="0" w:afterAutospacing="0" w:line="480" w:lineRule="exact"/>
        <w:ind w:left="0" w:leftChars="0" w:right="0" w:rightChars="0" w:firstLine="480" w:firstLineChars="20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2.“偏离说明”一栏选择“正偏离”、“负偏离”进行填写。正偏离的确认和负偏离的是否响应</w:t>
      </w: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文件，由</w:t>
      </w:r>
      <w:r>
        <w:rPr>
          <w:rFonts w:hint="eastAsia" w:ascii="方正仿宋_GB2312" w:hAnsi="方正仿宋_GB2312" w:eastAsia="方正仿宋_GB2312" w:cs="方正仿宋_GB2312"/>
          <w:color w:val="auto"/>
          <w:sz w:val="24"/>
          <w:highlight w:val="none"/>
          <w:lang w:eastAsia="zh-CN"/>
        </w:rPr>
        <w:t>比选</w:t>
      </w:r>
      <w:r>
        <w:rPr>
          <w:rFonts w:hint="eastAsia" w:ascii="方正仿宋_GB2312" w:hAnsi="方正仿宋_GB2312" w:eastAsia="方正仿宋_GB2312" w:cs="方正仿宋_GB2312"/>
          <w:color w:val="auto"/>
          <w:sz w:val="24"/>
          <w:highlight w:val="none"/>
        </w:rPr>
        <w:t>小组认定。</w:t>
      </w:r>
    </w:p>
    <w:p>
      <w:pPr>
        <w:pageBreakBefore w:val="0"/>
        <w:kinsoku/>
        <w:wordWrap/>
        <w:overflowPunct/>
        <w:topLinePunct w:val="0"/>
        <w:bidi w:val="0"/>
        <w:snapToGrid w:val="0"/>
        <w:spacing w:beforeAutospacing="0" w:afterAutospacing="0" w:line="480" w:lineRule="exact"/>
        <w:ind w:left="0" w:leftChars="0" w:right="0" w:rightChars="0" w:firstLine="480" w:firstLineChars="200"/>
        <w:contextualSpacing/>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3.供应商如果虚假响应，将被暂停参加采购人组织采购活动。</w:t>
      </w:r>
    </w:p>
    <w:p>
      <w:pPr>
        <w:pageBreakBefore w:val="0"/>
        <w:kinsoku/>
        <w:wordWrap/>
        <w:overflowPunct/>
        <w:topLinePunct w:val="0"/>
        <w:bidi w:val="0"/>
        <w:snapToGrid w:val="0"/>
        <w:spacing w:beforeAutospacing="0" w:afterAutospacing="0" w:line="480" w:lineRule="exact"/>
        <w:ind w:left="0" w:leftChars="0" w:right="0" w:rightChars="0" w:firstLine="480" w:firstLineChars="200"/>
        <w:contextualSpacing/>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4.供应商若提供其他增值服务，可以在表中自行据实填写。</w:t>
      </w: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color w:val="auto"/>
          <w:kern w:val="0"/>
          <w:sz w:val="32"/>
          <w:szCs w:val="32"/>
          <w:highlight w:val="none"/>
        </w:rPr>
        <w:t>附件7</w:t>
      </w:r>
    </w:p>
    <w:p>
      <w:pPr>
        <w:pageBreakBefore w:val="0"/>
        <w:widowControl/>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b/>
          <w:bCs/>
          <w:color w:val="auto"/>
          <w:kern w:val="0"/>
          <w:sz w:val="32"/>
          <w:szCs w:val="32"/>
          <w:highlight w:val="none"/>
        </w:rPr>
        <w:t>报价总表</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u w:val="single"/>
        </w:rPr>
      </w:pPr>
      <w:r>
        <w:rPr>
          <w:rFonts w:hint="eastAsia" w:ascii="方正仿宋_GB2312" w:hAnsi="方正仿宋_GB2312" w:eastAsia="方正仿宋_GB2312" w:cs="方正仿宋_GB2312"/>
          <w:color w:val="auto"/>
          <w:kern w:val="0"/>
          <w:sz w:val="28"/>
          <w:szCs w:val="28"/>
          <w:highlight w:val="none"/>
        </w:rPr>
        <w:t>供应商全称（加盖公章）：</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u w:val="single"/>
        </w:rPr>
      </w:pPr>
      <w:r>
        <w:rPr>
          <w:rFonts w:hint="eastAsia" w:ascii="方正仿宋_GB2312" w:hAnsi="方正仿宋_GB2312" w:eastAsia="方正仿宋_GB2312" w:cs="方正仿宋_GB2312"/>
          <w:color w:val="auto"/>
          <w:kern w:val="0"/>
          <w:sz w:val="28"/>
          <w:szCs w:val="28"/>
          <w:highlight w:val="none"/>
        </w:rPr>
        <w:t>项目名称：</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项目编号：</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分包号：</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Cs w:val="22"/>
                <w:highlight w:val="none"/>
              </w:rPr>
            </w:pP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服务名称</w:t>
            </w:r>
          </w:p>
        </w:tc>
        <w:tc>
          <w:tcPr>
            <w:tcW w:w="4607" w:type="dxa"/>
            <w:noWrap w:val="0"/>
            <w:vAlign w:val="top"/>
          </w:tcPr>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auto"/>
                <w:szCs w:val="22"/>
                <w:highlight w:val="none"/>
              </w:rPr>
            </w:pPr>
            <w:r>
              <w:rPr>
                <w:rFonts w:hint="eastAsia" w:ascii="方正仿宋_GB2312" w:hAnsi="方正仿宋_GB2312" w:eastAsia="方正仿宋_GB2312" w:cs="方正仿宋_GB2312"/>
                <w:color w:val="auto"/>
                <w:kern w:val="0"/>
                <w:sz w:val="28"/>
                <w:szCs w:val="28"/>
                <w:highlight w:val="none"/>
                <w:lang w:eastAsia="zh-CN"/>
              </w:rPr>
              <w:t>比选</w:t>
            </w:r>
            <w:r>
              <w:rPr>
                <w:rFonts w:hint="eastAsia" w:ascii="方正仿宋_GB2312" w:hAnsi="方正仿宋_GB2312" w:eastAsia="方正仿宋_GB2312" w:cs="方正仿宋_GB2312"/>
                <w:color w:val="auto"/>
                <w:kern w:val="0"/>
                <w:sz w:val="28"/>
                <w:szCs w:val="28"/>
                <w:highlight w:val="none"/>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val="0"/>
            <w:vAlign w:val="top"/>
          </w:tcPr>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Cs w:val="22"/>
                <w:highlight w:val="none"/>
              </w:rPr>
            </w:pPr>
          </w:p>
        </w:tc>
        <w:tc>
          <w:tcPr>
            <w:tcW w:w="4607" w:type="dxa"/>
            <w:noWrap w:val="0"/>
            <w:vAlign w:val="top"/>
          </w:tcPr>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大写：</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Cs w:val="22"/>
                <w:highlight w:val="none"/>
                <w:u w:val="single"/>
              </w:rPr>
            </w:pPr>
            <w:r>
              <w:rPr>
                <w:rFonts w:hint="eastAsia" w:ascii="方正仿宋_GB2312" w:hAnsi="方正仿宋_GB2312" w:eastAsia="方正仿宋_GB2312" w:cs="方正仿宋_GB2312"/>
                <w:color w:val="auto"/>
                <w:kern w:val="0"/>
                <w:sz w:val="28"/>
                <w:szCs w:val="28"/>
                <w:highlight w:val="none"/>
              </w:rPr>
              <w:t>小写：元（人民币）</w:t>
            </w:r>
          </w:p>
        </w:tc>
      </w:tr>
    </w:tbl>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日期：</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填写说明：</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1、报价总表必须加盖供应商公章（复印件无效）。</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color w:val="auto"/>
          <w:kern w:val="0"/>
          <w:sz w:val="28"/>
          <w:szCs w:val="28"/>
          <w:highlight w:val="none"/>
        </w:rPr>
        <w:t>2、如有分包，供应商参与任何一个包的标的，都需单独填写报价总表。</w:t>
      </w: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40" w:firstLineChars="192"/>
        <w:contextualSpacing/>
        <w:rPr>
          <w:rFonts w:hint="eastAsia" w:ascii="方正仿宋_GB2312" w:hAnsi="方正仿宋_GB2312" w:eastAsia="方正仿宋_GB2312" w:cs="方正仿宋_GB2312"/>
          <w:b/>
          <w:color w:val="auto"/>
          <w:kern w:val="0"/>
          <w:sz w:val="28"/>
          <w:szCs w:val="28"/>
          <w:highlight w:val="none"/>
        </w:rPr>
      </w:pP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kern w:val="0"/>
          <w:sz w:val="32"/>
          <w:szCs w:val="32"/>
          <w:highlight w:val="none"/>
        </w:rPr>
        <w:t>附件8</w:t>
      </w: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分项报价明细表（服务类）</w:t>
      </w:r>
    </w:p>
    <w:p>
      <w:pPr>
        <w:pageBreakBefore w:val="0"/>
        <w:kinsoku/>
        <w:wordWrap/>
        <w:overflowPunct/>
        <w:topLinePunct w:val="0"/>
        <w:bidi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投标人（盖章）：</w:t>
      </w:r>
    </w:p>
    <w:tbl>
      <w:tblPr>
        <w:tblStyle w:val="10"/>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000000"/>
                <w:szCs w:val="21"/>
              </w:rPr>
            </w:pPr>
            <w:r>
              <w:rPr>
                <w:rFonts w:hint="eastAsia" w:ascii="方正仿宋_GB2312" w:hAnsi="方正仿宋_GB2312" w:eastAsia="方正仿宋_GB2312" w:cs="方正仿宋_GB2312"/>
                <w:b/>
                <w:color w:val="000000"/>
                <w:szCs w:val="21"/>
              </w:rPr>
              <w:t>序号</w:t>
            </w:r>
          </w:p>
        </w:tc>
        <w:tc>
          <w:tcPr>
            <w:tcW w:w="132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000000"/>
                <w:szCs w:val="21"/>
              </w:rPr>
            </w:pPr>
            <w:r>
              <w:rPr>
                <w:rFonts w:hint="eastAsia" w:ascii="方正仿宋_GB2312" w:hAnsi="方正仿宋_GB2312" w:eastAsia="方正仿宋_GB2312" w:cs="方正仿宋_GB2312"/>
                <w:b/>
                <w:color w:val="000000"/>
                <w:szCs w:val="21"/>
              </w:rPr>
              <w:t>名称</w:t>
            </w:r>
          </w:p>
        </w:tc>
        <w:tc>
          <w:tcPr>
            <w:tcW w:w="1417"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000000"/>
                <w:szCs w:val="21"/>
              </w:rPr>
            </w:pPr>
            <w:r>
              <w:rPr>
                <w:rFonts w:hint="eastAsia" w:ascii="方正仿宋_GB2312" w:hAnsi="方正仿宋_GB2312" w:eastAsia="方正仿宋_GB2312" w:cs="方正仿宋_GB2312"/>
                <w:b/>
                <w:color w:val="000000"/>
                <w:szCs w:val="21"/>
              </w:rPr>
              <w:t>服务范围</w:t>
            </w:r>
          </w:p>
        </w:tc>
        <w:tc>
          <w:tcPr>
            <w:tcW w:w="1418"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000000"/>
                <w:szCs w:val="21"/>
              </w:rPr>
            </w:pPr>
            <w:r>
              <w:rPr>
                <w:rFonts w:hint="eastAsia" w:ascii="方正仿宋_GB2312" w:hAnsi="方正仿宋_GB2312" w:eastAsia="方正仿宋_GB2312" w:cs="方正仿宋_GB2312"/>
                <w:b/>
                <w:color w:val="000000"/>
                <w:szCs w:val="21"/>
              </w:rPr>
              <w:t>服务要求</w:t>
            </w:r>
          </w:p>
        </w:tc>
        <w:tc>
          <w:tcPr>
            <w:tcW w:w="1275"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000000"/>
                <w:szCs w:val="21"/>
              </w:rPr>
            </w:pPr>
            <w:r>
              <w:rPr>
                <w:rFonts w:hint="eastAsia" w:ascii="方正仿宋_GB2312" w:hAnsi="方正仿宋_GB2312" w:eastAsia="方正仿宋_GB2312" w:cs="方正仿宋_GB2312"/>
                <w:b/>
                <w:color w:val="000000"/>
                <w:szCs w:val="21"/>
              </w:rPr>
              <w:t>服务时间</w:t>
            </w:r>
          </w:p>
        </w:tc>
        <w:tc>
          <w:tcPr>
            <w:tcW w:w="1276"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000000"/>
                <w:szCs w:val="21"/>
              </w:rPr>
            </w:pPr>
            <w:r>
              <w:rPr>
                <w:rFonts w:hint="eastAsia" w:ascii="方正仿宋_GB2312" w:hAnsi="方正仿宋_GB2312" w:eastAsia="方正仿宋_GB2312" w:cs="方正仿宋_GB2312"/>
                <w:b/>
                <w:color w:val="000000"/>
                <w:szCs w:val="21"/>
              </w:rPr>
              <w:t>服务标准</w:t>
            </w:r>
          </w:p>
        </w:tc>
        <w:tc>
          <w:tcPr>
            <w:tcW w:w="8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b/>
                <w:color w:val="000000"/>
                <w:szCs w:val="21"/>
              </w:rPr>
            </w:pPr>
            <w:r>
              <w:rPr>
                <w:rFonts w:hint="eastAsia" w:ascii="方正仿宋_GB2312" w:hAnsi="方正仿宋_GB2312" w:eastAsia="方正仿宋_GB2312" w:cs="方正仿宋_GB2312"/>
                <w:b/>
                <w:color w:val="000000"/>
                <w:szCs w:val="21"/>
              </w:rPr>
              <w:t>金额</w:t>
            </w:r>
          </w:p>
        </w:tc>
        <w:tc>
          <w:tcPr>
            <w:tcW w:w="11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firstLine="105" w:firstLineChars="50"/>
              <w:jc w:val="center"/>
              <w:rPr>
                <w:rFonts w:hint="eastAsia" w:ascii="方正仿宋_GB2312" w:hAnsi="方正仿宋_GB2312" w:eastAsia="方正仿宋_GB2312" w:cs="方正仿宋_GB2312"/>
                <w:b/>
                <w:color w:val="000000"/>
                <w:szCs w:val="21"/>
              </w:rPr>
            </w:pPr>
            <w:r>
              <w:rPr>
                <w:rFonts w:hint="eastAsia" w:ascii="方正仿宋_GB2312" w:hAnsi="方正仿宋_GB2312" w:eastAsia="方正仿宋_GB2312" w:cs="方正仿宋_GB2312"/>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w:t>
            </w:r>
          </w:p>
        </w:tc>
        <w:tc>
          <w:tcPr>
            <w:tcW w:w="132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7"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8"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5"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6"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8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1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w:t>
            </w:r>
          </w:p>
        </w:tc>
        <w:tc>
          <w:tcPr>
            <w:tcW w:w="132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7"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8"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5"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6"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8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1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w:t>
            </w:r>
          </w:p>
        </w:tc>
        <w:tc>
          <w:tcPr>
            <w:tcW w:w="132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7"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8"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5"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6"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8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1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4</w:t>
            </w:r>
          </w:p>
        </w:tc>
        <w:tc>
          <w:tcPr>
            <w:tcW w:w="132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7"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8"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5"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6"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8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1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32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7"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418"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5"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276"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8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c>
          <w:tcPr>
            <w:tcW w:w="115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合计</w:t>
            </w:r>
          </w:p>
        </w:tc>
        <w:tc>
          <w:tcPr>
            <w:tcW w:w="8709" w:type="dxa"/>
            <w:gridSpan w:val="7"/>
            <w:noWrap w:val="0"/>
            <w:vAlign w:val="center"/>
          </w:tcPr>
          <w:p>
            <w:pPr>
              <w:pageBreakBefore w:val="0"/>
              <w:kinsoku/>
              <w:wordWrap/>
              <w:overflowPunct/>
              <w:topLinePunct w:val="0"/>
              <w:bidi w:val="0"/>
              <w:snapToGrid w:val="0"/>
              <w:spacing w:beforeAutospacing="0" w:afterAutospacing="0" w:line="480" w:lineRule="exact"/>
              <w:ind w:left="0" w:leftChars="0" w:right="0" w:rightChars="0"/>
              <w:jc w:val="center"/>
              <w:rPr>
                <w:rFonts w:hint="eastAsia" w:ascii="方正仿宋_GB2312" w:hAnsi="方正仿宋_GB2312" w:eastAsia="方正仿宋_GB2312" w:cs="方正仿宋_GB2312"/>
                <w:color w:val="000000"/>
                <w:sz w:val="24"/>
              </w:rPr>
            </w:pPr>
          </w:p>
        </w:tc>
      </w:tr>
    </w:tbl>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rPr>
      </w:pPr>
    </w:p>
    <w:p>
      <w:pPr>
        <w:pStyle w:val="3"/>
        <w:rPr>
          <w:rFonts w:hint="eastAsia"/>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color w:val="auto"/>
          <w:sz w:val="32"/>
          <w:szCs w:val="32"/>
          <w:highlight w:val="none"/>
        </w:rPr>
        <w:t>附件9</w:t>
      </w: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bCs/>
          <w:color w:val="auto"/>
          <w:sz w:val="40"/>
          <w:szCs w:val="40"/>
          <w:highlight w:val="none"/>
        </w:rPr>
      </w:pPr>
      <w:r>
        <w:rPr>
          <w:rFonts w:hint="eastAsia" w:ascii="方正仿宋_GB2312" w:hAnsi="方正仿宋_GB2312" w:eastAsia="方正仿宋_GB2312" w:cs="方正仿宋_GB2312"/>
          <w:b/>
          <w:bCs/>
          <w:color w:val="auto"/>
          <w:sz w:val="40"/>
          <w:szCs w:val="40"/>
          <w:highlight w:val="none"/>
        </w:rPr>
        <w:t>质疑函范本</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一、质疑供应商基本信息</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r>
        <w:rPr>
          <w:rFonts w:hint="eastAsia" w:ascii="方正仿宋_GB2312" w:hAnsi="方正仿宋_GB2312" w:eastAsia="方正仿宋_GB2312" w:cs="方正仿宋_GB2312"/>
          <w:color w:val="auto"/>
          <w:sz w:val="28"/>
          <w:szCs w:val="28"/>
          <w:highlight w:val="none"/>
        </w:rPr>
        <w:t>质疑供应商：</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地址：邮编：</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联系人：联系电话：</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r>
        <w:rPr>
          <w:rFonts w:hint="eastAsia" w:ascii="方正仿宋_GB2312" w:hAnsi="方正仿宋_GB2312" w:eastAsia="方正仿宋_GB2312" w:cs="方正仿宋_GB2312"/>
          <w:color w:val="auto"/>
          <w:sz w:val="28"/>
          <w:szCs w:val="28"/>
          <w:highlight w:val="none"/>
        </w:rPr>
        <w:t>授权代表：</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联系电话：</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地址：邮编：</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二、质疑项目基本情况</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质疑项目的名称：</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质疑项目的编号：包号：</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r>
        <w:rPr>
          <w:rFonts w:hint="eastAsia" w:ascii="方正仿宋_GB2312" w:hAnsi="方正仿宋_GB2312" w:eastAsia="方正仿宋_GB2312" w:cs="方正仿宋_GB2312"/>
          <w:color w:val="auto"/>
          <w:sz w:val="28"/>
          <w:szCs w:val="28"/>
          <w:highlight w:val="none"/>
        </w:rPr>
        <w:t>采购人名称：</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采购文件获取日期：</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三、质疑事项具体内容</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r>
        <w:rPr>
          <w:rFonts w:hint="eastAsia" w:ascii="方正仿宋_GB2312" w:hAnsi="方正仿宋_GB2312" w:eastAsia="方正仿宋_GB2312" w:cs="方正仿宋_GB2312"/>
          <w:color w:val="auto"/>
          <w:sz w:val="28"/>
          <w:szCs w:val="28"/>
          <w:highlight w:val="none"/>
        </w:rPr>
        <w:t>质疑事项1：</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r>
        <w:rPr>
          <w:rFonts w:hint="eastAsia" w:ascii="方正仿宋_GB2312" w:hAnsi="方正仿宋_GB2312" w:eastAsia="方正仿宋_GB2312" w:cs="方正仿宋_GB2312"/>
          <w:color w:val="auto"/>
          <w:sz w:val="28"/>
          <w:szCs w:val="28"/>
          <w:highlight w:val="none"/>
        </w:rPr>
        <w:t>事实依据：</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r>
        <w:rPr>
          <w:rFonts w:hint="eastAsia" w:ascii="方正仿宋_GB2312" w:hAnsi="方正仿宋_GB2312" w:eastAsia="方正仿宋_GB2312" w:cs="方正仿宋_GB2312"/>
          <w:color w:val="auto"/>
          <w:sz w:val="28"/>
          <w:szCs w:val="28"/>
          <w:highlight w:val="none"/>
        </w:rPr>
        <w:t>法律依据：</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r>
        <w:rPr>
          <w:rFonts w:hint="eastAsia" w:ascii="方正仿宋_GB2312" w:hAnsi="方正仿宋_GB2312" w:eastAsia="方正仿宋_GB2312" w:cs="方正仿宋_GB2312"/>
          <w:color w:val="auto"/>
          <w:sz w:val="28"/>
          <w:szCs w:val="28"/>
          <w:highlight w:val="none"/>
        </w:rPr>
        <w:t>质疑事项2</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四、与质疑事项相关的质疑请求</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u w:val="dotted"/>
        </w:rPr>
      </w:pPr>
      <w:r>
        <w:rPr>
          <w:rFonts w:hint="eastAsia" w:ascii="方正仿宋_GB2312" w:hAnsi="方正仿宋_GB2312" w:eastAsia="方正仿宋_GB2312" w:cs="方正仿宋_GB2312"/>
          <w:color w:val="auto"/>
          <w:sz w:val="28"/>
          <w:szCs w:val="28"/>
          <w:highlight w:val="none"/>
        </w:rPr>
        <w:t>请求：</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签字(签章)：                   公章：                      </w:t>
      </w: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日期：    </w:t>
      </w:r>
    </w:p>
    <w:p>
      <w:pPr>
        <w:pageBreakBefore w:val="0"/>
        <w:kinsoku/>
        <w:wordWrap/>
        <w:overflowPunct/>
        <w:topLinePunct w:val="0"/>
        <w:bidi w:val="0"/>
        <w:adjustRightInd w:val="0"/>
        <w:snapToGrid w:val="0"/>
        <w:spacing w:beforeAutospacing="0" w:afterAutospacing="0" w:line="480" w:lineRule="exact"/>
        <w:ind w:left="0" w:leftChars="0" w:right="0" w:rightChars="0"/>
        <w:rPr>
          <w:rFonts w:hint="eastAsia" w:ascii="方正仿宋_GB2312" w:hAnsi="方正仿宋_GB2312" w:eastAsia="方正仿宋_GB2312" w:cs="方正仿宋_GB2312"/>
          <w:color w:val="auto"/>
          <w:sz w:val="28"/>
          <w:szCs w:val="28"/>
          <w:highlight w:val="none"/>
        </w:rPr>
      </w:pP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rPr>
      </w:pP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rPr>
      </w:pPr>
    </w:p>
    <w:p>
      <w:pPr>
        <w:pageBreakBefore w:val="0"/>
        <w:kinsoku/>
        <w:wordWrap/>
        <w:overflowPunct/>
        <w:topLinePunct w:val="0"/>
        <w:bidi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质疑函制作说明：</w:t>
      </w:r>
    </w:p>
    <w:p>
      <w:pPr>
        <w:pageBreakBefore w:val="0"/>
        <w:widowControl/>
        <w:kinsoku/>
        <w:wordWrap/>
        <w:overflowPunct/>
        <w:topLinePunct w:val="0"/>
        <w:bidi w:val="0"/>
        <w:spacing w:beforeAutospacing="0" w:afterAutospacing="0" w:line="480" w:lineRule="exact"/>
        <w:ind w:left="0" w:leftChars="0" w:right="0" w:rightChars="0"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1.供应商提出质疑时，应提交质疑函和必要的证明材料。</w:t>
      </w:r>
    </w:p>
    <w:p>
      <w:pPr>
        <w:pageBreakBefore w:val="0"/>
        <w:widowControl/>
        <w:kinsoku/>
        <w:wordWrap/>
        <w:overflowPunct/>
        <w:topLinePunct w:val="0"/>
        <w:bidi w:val="0"/>
        <w:spacing w:beforeAutospacing="0" w:afterAutospacing="0" w:line="480" w:lineRule="exact"/>
        <w:ind w:left="0" w:leftChars="0" w:right="0" w:rightChars="0"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2.质疑供应商若委托代理人进行质疑的，质疑函应按要求列明“授权代表”的有关内容，并在附件中提交由质疑</w:t>
      </w:r>
      <w:r>
        <w:rPr>
          <w:rFonts w:hint="eastAsia" w:ascii="方正仿宋_GB2312" w:hAnsi="方正仿宋_GB2312" w:eastAsia="方正仿宋_GB2312" w:cs="方正仿宋_GB2312"/>
          <w:color w:val="auto"/>
          <w:kern w:val="0"/>
          <w:sz w:val="28"/>
          <w:szCs w:val="28"/>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beforeAutospacing="0" w:afterAutospacing="0" w:line="480" w:lineRule="exact"/>
        <w:ind w:left="0" w:leftChars="0" w:right="0" w:rightChars="0"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3.质疑供应商若对项目的某一分包进行质疑，质疑函中应列明具体分包号。</w:t>
      </w:r>
    </w:p>
    <w:p>
      <w:pPr>
        <w:pageBreakBefore w:val="0"/>
        <w:widowControl/>
        <w:kinsoku/>
        <w:wordWrap/>
        <w:overflowPunct/>
        <w:topLinePunct w:val="0"/>
        <w:bidi w:val="0"/>
        <w:spacing w:beforeAutospacing="0" w:afterAutospacing="0" w:line="480" w:lineRule="exact"/>
        <w:ind w:left="0" w:leftChars="0" w:right="0" w:rightChars="0"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4.质疑函的质疑事项应具体、明确，并有必要的事实依据和法律依据。</w:t>
      </w:r>
    </w:p>
    <w:p>
      <w:pPr>
        <w:pageBreakBefore w:val="0"/>
        <w:widowControl/>
        <w:kinsoku/>
        <w:wordWrap/>
        <w:overflowPunct/>
        <w:topLinePunct w:val="0"/>
        <w:bidi w:val="0"/>
        <w:spacing w:beforeAutospacing="0" w:afterAutospacing="0" w:line="480" w:lineRule="exact"/>
        <w:ind w:left="0" w:leftChars="0" w:right="0" w:rightChars="0"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5.质疑函的质疑请求应与质疑事项相关。</w:t>
      </w:r>
    </w:p>
    <w:p>
      <w:pPr>
        <w:pageBreakBefore w:val="0"/>
        <w:widowControl/>
        <w:kinsoku/>
        <w:wordWrap/>
        <w:overflowPunct/>
        <w:topLinePunct w:val="0"/>
        <w:bidi w:val="0"/>
        <w:spacing w:beforeAutospacing="0" w:afterAutospacing="0" w:line="480" w:lineRule="exact"/>
        <w:ind w:left="0" w:leftChars="0" w:right="0" w:rightChars="0" w:firstLine="560" w:firstLineChars="200"/>
        <w:jc w:val="lef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rPr>
          <w:rFonts w:hint="eastAsia" w:ascii="方正仿宋_GB2312" w:hAnsi="方正仿宋_GB2312" w:eastAsia="方正仿宋_GB2312" w:cs="方正仿宋_GB2312"/>
          <w:b/>
          <w:color w:val="auto"/>
          <w:sz w:val="28"/>
          <w:szCs w:val="28"/>
          <w:highlight w:val="none"/>
        </w:rPr>
      </w:pPr>
    </w:p>
    <w:p>
      <w:pPr>
        <w:pageBreakBefore w:val="0"/>
        <w:kinsoku/>
        <w:wordWrap/>
        <w:overflowPunct/>
        <w:topLinePunct w:val="0"/>
        <w:autoSpaceDE w:val="0"/>
        <w:autoSpaceDN w:val="0"/>
        <w:bidi w:val="0"/>
        <w:adjustRightInd w:val="0"/>
        <w:snapToGrid w:val="0"/>
        <w:spacing w:beforeAutospacing="0" w:afterAutospacing="0" w:line="480" w:lineRule="exact"/>
        <w:ind w:left="0" w:leftChars="0" w:right="0" w:rightChars="0"/>
        <w:contextualSpacing/>
        <w:rPr>
          <w:rFonts w:hint="eastAsia" w:ascii="方正仿宋_GB2312" w:hAnsi="方正仿宋_GB2312" w:eastAsia="方正仿宋_GB2312" w:cs="方正仿宋_GB2312"/>
          <w:b/>
          <w:bCs/>
          <w:color w:val="auto"/>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62" w:firstLineChars="200"/>
        <w:contextualSpacing/>
        <w:outlineLvl w:val="0"/>
        <w:rPr>
          <w:rFonts w:hint="eastAsia" w:ascii="方正仿宋_GB2312" w:hAnsi="方正仿宋_GB2312" w:eastAsia="方正仿宋_GB2312" w:cs="方正仿宋_GB2312"/>
          <w:b/>
          <w:color w:val="auto"/>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62" w:firstLineChars="200"/>
        <w:contextualSpacing/>
        <w:outlineLvl w:val="0"/>
        <w:rPr>
          <w:rFonts w:hint="eastAsia" w:ascii="方正仿宋_GB2312" w:hAnsi="方正仿宋_GB2312" w:eastAsia="方正仿宋_GB2312" w:cs="方正仿宋_GB2312"/>
          <w:b/>
          <w:color w:val="auto"/>
          <w:sz w:val="28"/>
          <w:szCs w:val="28"/>
          <w:highlight w:val="none"/>
        </w:rPr>
      </w:pPr>
    </w:p>
    <w:p>
      <w:pPr>
        <w:pageBreakBefore w:val="0"/>
        <w:kinsoku/>
        <w:wordWrap/>
        <w:overflowPunct/>
        <w:topLinePunct w:val="0"/>
        <w:bidi w:val="0"/>
        <w:snapToGrid w:val="0"/>
        <w:spacing w:beforeAutospacing="0" w:afterAutospacing="0" w:line="480" w:lineRule="exact"/>
        <w:ind w:left="0" w:leftChars="0" w:right="0" w:rightChars="0" w:firstLine="562" w:firstLineChars="200"/>
        <w:contextualSpacing/>
        <w:outlineLvl w:val="0"/>
        <w:rPr>
          <w:rFonts w:hint="eastAsia" w:ascii="方正仿宋_GB2312" w:hAnsi="方正仿宋_GB2312" w:eastAsia="方正仿宋_GB2312" w:cs="方正仿宋_GB2312"/>
          <w:b/>
          <w:color w:val="auto"/>
          <w:sz w:val="28"/>
          <w:szCs w:val="28"/>
          <w:highlight w:val="none"/>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p>
    <w:p>
      <w:pPr>
        <w:pageBreakBefore w:val="0"/>
        <w:kinsoku/>
        <w:wordWrap/>
        <w:overflowPunct/>
        <w:topLinePunct w:val="0"/>
        <w:bidi w:val="0"/>
        <w:snapToGrid w:val="0"/>
        <w:spacing w:beforeAutospacing="0" w:afterAutospacing="0" w:line="480" w:lineRule="exact"/>
        <w:ind w:left="0" w:leftChars="0" w:right="0" w:rightChars="0"/>
        <w:outlineLvl w:val="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rPr>
        <w:t>附件</w:t>
      </w:r>
      <w:r>
        <w:rPr>
          <w:rFonts w:hint="eastAsia" w:ascii="方正仿宋_GB2312" w:hAnsi="方正仿宋_GB2312" w:eastAsia="方正仿宋_GB2312" w:cs="方正仿宋_GB2312"/>
          <w:color w:val="auto"/>
          <w:sz w:val="32"/>
          <w:szCs w:val="32"/>
          <w:highlight w:val="none"/>
          <w:lang w:val="en-US" w:eastAsia="zh-CN"/>
        </w:rPr>
        <w:t>10</w:t>
      </w:r>
    </w:p>
    <w:p>
      <w:pPr>
        <w:pStyle w:val="3"/>
        <w:rPr>
          <w:rFonts w:hint="default"/>
          <w:lang w:val="en-US" w:eastAsia="zh-CN"/>
        </w:rPr>
      </w:pPr>
    </w:p>
    <w:p>
      <w:pPr>
        <w:pageBreakBefore w:val="0"/>
        <w:kinsoku/>
        <w:wordWrap/>
        <w:overflowPunct/>
        <w:topLinePunct w:val="0"/>
        <w:bidi w:val="0"/>
        <w:spacing w:beforeAutospacing="0" w:afterAutospacing="0" w:line="480" w:lineRule="exact"/>
        <w:ind w:left="0" w:leftChars="0" w:right="0" w:rightChars="0"/>
        <w:jc w:val="center"/>
        <w:rPr>
          <w:rFonts w:hint="eastAsia" w:ascii="方正仿宋_GB2312" w:hAnsi="方正仿宋_GB2312" w:eastAsia="方正仿宋_GB2312" w:cs="方正仿宋_GB2312"/>
          <w:b/>
          <w:bCs w:val="0"/>
          <w:color w:val="auto"/>
          <w:sz w:val="40"/>
          <w:szCs w:val="40"/>
          <w:highlight w:val="none"/>
        </w:rPr>
      </w:pPr>
      <w:r>
        <w:rPr>
          <w:rFonts w:hint="eastAsia" w:ascii="方正仿宋_GB2312" w:hAnsi="方正仿宋_GB2312" w:eastAsia="方正仿宋_GB2312" w:cs="方正仿宋_GB2312"/>
          <w:b/>
          <w:bCs w:val="0"/>
          <w:color w:val="auto"/>
          <w:sz w:val="40"/>
          <w:szCs w:val="40"/>
          <w:highlight w:val="none"/>
          <w:lang w:val="en-US" w:eastAsia="zh-CN"/>
        </w:rPr>
        <w:t>委托合同</w:t>
      </w:r>
      <w:r>
        <w:rPr>
          <w:rFonts w:hint="eastAsia" w:ascii="方正仿宋_GB2312" w:hAnsi="方正仿宋_GB2312" w:eastAsia="方正仿宋_GB2312" w:cs="方正仿宋_GB2312"/>
          <w:b/>
          <w:bCs w:val="0"/>
          <w:color w:val="auto"/>
          <w:sz w:val="40"/>
          <w:szCs w:val="40"/>
          <w:highlight w:val="none"/>
        </w:rPr>
        <w:t>范本</w:t>
      </w:r>
    </w:p>
    <w:p>
      <w:pPr>
        <w:pStyle w:val="12"/>
        <w:pageBreakBefore w:val="0"/>
        <w:kinsoku/>
        <w:wordWrap/>
        <w:overflowPunct/>
        <w:topLinePunct w:val="0"/>
        <w:bidi w:val="0"/>
        <w:spacing w:before="0" w:beforeAutospacing="0" w:after="0" w:afterAutospacing="0" w:line="480" w:lineRule="exact"/>
        <w:ind w:left="0" w:leftChars="0" w:right="0" w:rightChars="0"/>
        <w:rPr>
          <w:rFonts w:hint="default"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rPr>
        <w:t>委托方(以下简称“甲方”)</w:t>
      </w:r>
      <w:r>
        <w:rPr>
          <w:rFonts w:hint="eastAsia" w:ascii="方正仿宋_GB2312" w:hAnsi="方正仿宋_GB2312" w:eastAsia="方正仿宋_GB2312" w:cs="方正仿宋_GB2312"/>
          <w:b/>
          <w:bCs/>
          <w:lang w:eastAsia="zh-CN"/>
        </w:rPr>
        <w:t>：</w:t>
      </w:r>
      <w:r>
        <w:rPr>
          <w:rFonts w:hint="eastAsia" w:ascii="方正仿宋_GB2312" w:hAnsi="方正仿宋_GB2312" w:eastAsia="方正仿宋_GB2312" w:cs="方正仿宋_GB2312"/>
          <w:b/>
          <w:bCs/>
          <w:u w:val="single"/>
          <w:lang w:val="en-US" w:eastAsia="zh-CN"/>
        </w:rPr>
        <w:t xml:space="preserve">                           </w:t>
      </w:r>
      <w:r>
        <w:rPr>
          <w:rFonts w:hint="eastAsia" w:ascii="方正仿宋_GB2312" w:hAnsi="方正仿宋_GB2312" w:eastAsia="方正仿宋_GB2312" w:cs="方正仿宋_GB2312"/>
          <w:b/>
          <w:bCs/>
          <w:lang w:val="en-US" w:eastAsia="zh-CN"/>
        </w:rPr>
        <w:t xml:space="preserve"> </w:t>
      </w:r>
    </w:p>
    <w:p>
      <w:pPr>
        <w:pStyle w:val="12"/>
        <w:pageBreakBefore w:val="0"/>
        <w:kinsoku/>
        <w:wordWrap/>
        <w:overflowPunct/>
        <w:topLinePunct w:val="0"/>
        <w:bidi w:val="0"/>
        <w:spacing w:before="0" w:beforeAutospacing="0" w:after="0" w:afterAutospacing="0" w:line="480" w:lineRule="exact"/>
        <w:ind w:left="0" w:leftChars="0" w:right="0" w:rightChars="0"/>
        <w:rPr>
          <w:rFonts w:hint="default"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rPr>
        <w:t>受托方(以下简称“乙方”)</w:t>
      </w:r>
      <w:r>
        <w:rPr>
          <w:rFonts w:hint="eastAsia" w:ascii="方正仿宋_GB2312" w:hAnsi="方正仿宋_GB2312" w:eastAsia="方正仿宋_GB2312" w:cs="方正仿宋_GB2312"/>
          <w:b/>
          <w:bCs/>
          <w:lang w:eastAsia="zh-CN"/>
        </w:rPr>
        <w:t>：</w:t>
      </w:r>
      <w:r>
        <w:rPr>
          <w:rFonts w:hint="eastAsia" w:ascii="方正仿宋_GB2312" w:hAnsi="方正仿宋_GB2312" w:eastAsia="方正仿宋_GB2312" w:cs="方正仿宋_GB2312"/>
          <w:b/>
          <w:bCs/>
          <w:u w:val="single"/>
          <w:lang w:val="en-US" w:eastAsia="zh-CN"/>
        </w:rPr>
        <w:t xml:space="preserve">                           </w:t>
      </w:r>
      <w:r>
        <w:rPr>
          <w:rFonts w:hint="eastAsia" w:ascii="方正仿宋_GB2312" w:hAnsi="方正仿宋_GB2312" w:eastAsia="方正仿宋_GB2312" w:cs="方正仿宋_GB2312"/>
          <w:b/>
          <w:bCs/>
          <w:lang w:val="en-US" w:eastAsia="zh-CN"/>
        </w:rPr>
        <w:t xml:space="preserve"> </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依据《中华人民共和国合同法》和有关法规的规定，乙方接受甲方的委托，就甲方在全年内的业务活动视频拍摄制作项目,双方本着互利互惠的原则,经友好协商,达成以下协议</w:t>
      </w:r>
      <w:r>
        <w:rPr>
          <w:rFonts w:hint="eastAsia" w:ascii="方正仿宋_GB2312" w:hAnsi="方正仿宋_GB2312" w:eastAsia="方正仿宋_GB2312" w:cs="方正仿宋_GB2312"/>
          <w:lang w:eastAsia="zh-CN"/>
        </w:rPr>
        <w:t>：</w:t>
      </w:r>
    </w:p>
    <w:p>
      <w:pPr>
        <w:pStyle w:val="12"/>
        <w:pageBreakBefore w:val="0"/>
        <w:numPr>
          <w:ilvl w:val="0"/>
          <w:numId w:val="0"/>
        </w:numPr>
        <w:kinsoku/>
        <w:wordWrap/>
        <w:overflowPunct/>
        <w:topLinePunct w:val="0"/>
        <w:bidi w:val="0"/>
        <w:spacing w:before="0" w:beforeAutospacing="0" w:after="0" w:afterAutospacing="0" w:line="480" w:lineRule="exact"/>
        <w:ind w:leftChars="200" w:right="0" w:rightChars="0"/>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val="en-US" w:eastAsia="zh-CN"/>
        </w:rPr>
        <w:t>一、</w:t>
      </w:r>
      <w:r>
        <w:rPr>
          <w:rFonts w:hint="eastAsia" w:ascii="方正仿宋_GB2312" w:hAnsi="方正仿宋_GB2312" w:eastAsia="方正仿宋_GB2312" w:cs="方正仿宋_GB2312"/>
          <w:b/>
          <w:bCs/>
        </w:rPr>
        <w:t>委托内容及期限</w:t>
      </w:r>
      <w:r>
        <w:rPr>
          <w:rFonts w:hint="eastAsia" w:ascii="方正仿宋_GB2312" w:hAnsi="方正仿宋_GB2312" w:eastAsia="方正仿宋_GB2312" w:cs="方正仿宋_GB2312"/>
          <w:b/>
          <w:bCs/>
          <w:lang w:eastAsia="zh-CN"/>
        </w:rPr>
        <w:t>：</w:t>
      </w:r>
    </w:p>
    <w:p>
      <w:pPr>
        <w:pStyle w:val="12"/>
        <w:pageBreakBefore w:val="0"/>
        <w:numPr>
          <w:ilvl w:val="0"/>
          <w:numId w:val="0"/>
        </w:numPr>
        <w:kinsoku/>
        <w:wordWrap/>
        <w:overflowPunct/>
        <w:topLinePunct w:val="0"/>
        <w:bidi w:val="0"/>
        <w:spacing w:before="0" w:beforeAutospacing="0" w:after="0" w:afterAutospacing="0" w:line="480" w:lineRule="exact"/>
        <w:ind w:leftChars="20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委托内容</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甲方委托乙方进行活动照片和视频拍摄及制作</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委托期限</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自</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日起，至自</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日止</w:t>
      </w:r>
    </w:p>
    <w:p>
      <w:pPr>
        <w:pStyle w:val="12"/>
        <w:pageBreakBefore w:val="0"/>
        <w:numPr>
          <w:ilvl w:val="0"/>
          <w:numId w:val="0"/>
        </w:numPr>
        <w:kinsoku/>
        <w:wordWrap/>
        <w:overflowPunct/>
        <w:topLinePunct w:val="0"/>
        <w:bidi w:val="0"/>
        <w:spacing w:before="0" w:beforeAutospacing="0" w:after="0" w:afterAutospacing="0" w:line="480" w:lineRule="exact"/>
        <w:ind w:leftChars="200" w:right="0" w:rightChars="0"/>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val="en-US" w:eastAsia="zh-CN"/>
        </w:rPr>
        <w:t>二、</w:t>
      </w:r>
      <w:r>
        <w:rPr>
          <w:rFonts w:hint="eastAsia" w:ascii="方正仿宋_GB2312" w:hAnsi="方正仿宋_GB2312" w:eastAsia="方正仿宋_GB2312" w:cs="方正仿宋_GB2312"/>
          <w:b/>
          <w:bCs/>
        </w:rPr>
        <w:t>基本要求</w:t>
      </w:r>
      <w:r>
        <w:rPr>
          <w:rFonts w:hint="eastAsia" w:ascii="方正仿宋_GB2312" w:hAnsi="方正仿宋_GB2312" w:eastAsia="方正仿宋_GB2312" w:cs="方正仿宋_GB2312"/>
          <w:b/>
          <w:bCs/>
          <w:lang w:eastAsia="zh-CN"/>
        </w:rPr>
        <w:t>：</w:t>
      </w:r>
    </w:p>
    <w:p>
      <w:pPr>
        <w:pStyle w:val="12"/>
        <w:pageBreakBefore w:val="0"/>
        <w:numPr>
          <w:ilvl w:val="0"/>
          <w:numId w:val="0"/>
        </w:numPr>
        <w:kinsoku/>
        <w:wordWrap/>
        <w:overflowPunct/>
        <w:topLinePunct w:val="0"/>
        <w:bidi w:val="0"/>
        <w:spacing w:before="0" w:beforeAutospacing="0" w:after="0" w:afterAutospacing="0" w:line="480" w:lineRule="exact"/>
        <w:ind w:leftChars="20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按照甲方指定活动单独成立项目项目制作类型</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高清视频(技术指标</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分辨率1920*1080，MP4格式封装)项目制作规格</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网盘传输项目制作时长</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根据项目分别确定时长项目制作语言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中文、中文字幕质量要求</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按照甲乙双方确定的脚本方案及具体制作标准，并能满足甲方正常宣传、使用目的。如在制作过程中有变动，可以协商解决。</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rPr>
        <w:t>三、合同金额及付款方式</w:t>
      </w:r>
      <w:r>
        <w:rPr>
          <w:rFonts w:hint="eastAsia" w:ascii="方正仿宋_GB2312" w:hAnsi="方正仿宋_GB2312" w:eastAsia="方正仿宋_GB2312" w:cs="方正仿宋_GB2312"/>
          <w:b/>
          <w:bCs/>
          <w:lang w:val="en-US" w:eastAsia="zh-CN"/>
        </w:rPr>
        <w:t>:</w:t>
      </w:r>
    </w:p>
    <w:p>
      <w:pPr>
        <w:pStyle w:val="12"/>
        <w:pageBreakBefore w:val="0"/>
        <w:kinsoku/>
        <w:wordWrap/>
        <w:overflowPunct/>
        <w:topLinePunct w:val="0"/>
        <w:bidi w:val="0"/>
        <w:spacing w:before="0" w:beforeAutospacing="0" w:after="0" w:afterAutospacing="0" w:line="480" w:lineRule="exact"/>
        <w:ind w:left="0" w:leftChars="0" w:right="0" w:rightChars="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2.现场活动(会议等)类视频花絮和照片拍摄制作 ，按半天 1100元计算(不满半天按半天计算)。</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3.如需要配音，配音费用按实际收取。</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乙方银行账户信息</w:t>
      </w:r>
      <w:r>
        <w:rPr>
          <w:rFonts w:hint="eastAsia" w:ascii="方正仿宋_GB2312" w:hAnsi="方正仿宋_GB2312" w:eastAsia="方正仿宋_GB2312" w:cs="方正仿宋_GB2312"/>
          <w:lang w:eastAsia="zh-CN"/>
        </w:rPr>
        <w:t>：</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户</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 名</w:t>
      </w:r>
      <w:r>
        <w:rPr>
          <w:rFonts w:hint="eastAsia" w:ascii="方正仿宋_GB2312" w:hAnsi="方正仿宋_GB2312" w:eastAsia="方正仿宋_GB2312" w:cs="方正仿宋_GB2312"/>
          <w:lang w:eastAsia="zh-CN"/>
        </w:rPr>
        <w:t>：</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开户行</w:t>
      </w:r>
      <w:r>
        <w:rPr>
          <w:rFonts w:hint="eastAsia" w:ascii="方正仿宋_GB2312" w:hAnsi="方正仿宋_GB2312" w:eastAsia="方正仿宋_GB2312" w:cs="方正仿宋_GB2312"/>
          <w:lang w:eastAsia="zh-CN"/>
        </w:rPr>
        <w:t>：</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rPr>
        <w:t>四、验收标准和验收后的修改</w:t>
      </w:r>
      <w:r>
        <w:rPr>
          <w:rFonts w:hint="eastAsia" w:ascii="方正仿宋_GB2312" w:hAnsi="方正仿宋_GB2312" w:eastAsia="方正仿宋_GB2312" w:cs="方正仿宋_GB2312"/>
          <w:b/>
          <w:bCs/>
          <w:lang w:eastAsia="zh-CN"/>
        </w:rPr>
        <w:t>：</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五、甲方权利义务</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甲方有权委派相关人员监督项目的制作进度;并有权要求乙方在制作过程中在不违背原脚本方案前提下，按照甲方意图进行技术修改。</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甲方应及时提供与视频拍摄相关的材料、图片以及影像资料，应保证资料的完整准确，图片清晰。</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视频拍摄的脚本或者制作要求文本经甲方确认后，原则上不得再进行二次修改。因特殊情况必须修改的，甲方应出具文本修改通知书，该通知作为合同附件同样具有法律效力。同时应明确补偿乙方为此已付出的人力及制作费用，并顺延制作时间。</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甲方审阅样片时,应集中意见并于乙方提供样片三个工作日内以书面形式提出明确修改方案;乙方在得到相关修改方案并经了解确认后，提供三次(不涉及补拍画面、重新配音等需要乙方发生相关费用的修改)免费修改，如甲方所提修改方案超过三次或需要乙方重复发生制作费用等问题时，乙方将视具体修改难度加收费用。</w:t>
      </w:r>
    </w:p>
    <w:p>
      <w:pPr>
        <w:pStyle w:val="12"/>
        <w:pageBreakBefore w:val="0"/>
        <w:numPr>
          <w:ilvl w:val="0"/>
          <w:numId w:val="0"/>
        </w:numPr>
        <w:kinsoku/>
        <w:wordWrap/>
        <w:overflowPunct/>
        <w:topLinePunct w:val="0"/>
        <w:bidi w:val="0"/>
        <w:spacing w:before="0" w:beforeAutospacing="0" w:after="0" w:afterAutospacing="0" w:line="480" w:lineRule="exact"/>
        <w:ind w:leftChars="200" w:right="0" w:rightChars="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六、</w:t>
      </w:r>
      <w:r>
        <w:rPr>
          <w:rFonts w:hint="eastAsia" w:ascii="方正仿宋_GB2312" w:hAnsi="方正仿宋_GB2312" w:eastAsia="方正仿宋_GB2312" w:cs="方正仿宋_GB2312"/>
          <w:b/>
          <w:bCs/>
        </w:rPr>
        <w:t>乙方权利义务</w:t>
      </w:r>
    </w:p>
    <w:p>
      <w:pPr>
        <w:pStyle w:val="12"/>
        <w:pageBreakBefore w:val="0"/>
        <w:numPr>
          <w:ilvl w:val="0"/>
          <w:numId w:val="0"/>
        </w:numPr>
        <w:kinsoku/>
        <w:wordWrap/>
        <w:overflowPunct/>
        <w:topLinePunct w:val="0"/>
        <w:bidi w:val="0"/>
        <w:spacing w:before="0" w:beforeAutospacing="0" w:after="0" w:afterAutospacing="0" w:line="480" w:lineRule="exact"/>
        <w:ind w:right="0" w:rightChars="0"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乙方应按照甲方提供的材料按时、按质、按量完成脚本创作和拍摄、制作等相关事宜乙方按照双方确定的脚本方案执行项目，在项目执行过程中，乙方将根据甲方提出的书面意见和要求，对工作成果及时做出调整、修改，直至双方认可为止;但为确保项目顺利推进，甲方应在经乙方交付成品后五个工作日内给予回复，逾期未回复的，视为验收合格。乙方可将拍摄制作的作品用于业务展示等,但选取作品内容片段须不涉及甲方的商业秘密。乙方不得向外泄露甲方提供的相关资料，并应对甲方的商业资料进行保密。</w:t>
      </w:r>
    </w:p>
    <w:p>
      <w:pPr>
        <w:pStyle w:val="12"/>
        <w:pageBreakBefore w:val="0"/>
        <w:numPr>
          <w:ilvl w:val="0"/>
          <w:numId w:val="0"/>
        </w:numPr>
        <w:kinsoku/>
        <w:wordWrap/>
        <w:overflowPunct/>
        <w:topLinePunct w:val="0"/>
        <w:bidi w:val="0"/>
        <w:spacing w:before="0" w:beforeAutospacing="0" w:after="0" w:afterAutospacing="0" w:line="480" w:lineRule="exact"/>
        <w:ind w:leftChars="200" w:right="0" w:rightChars="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七、</w:t>
      </w:r>
      <w:r>
        <w:rPr>
          <w:rFonts w:hint="eastAsia" w:ascii="方正仿宋_GB2312" w:hAnsi="方正仿宋_GB2312" w:eastAsia="方正仿宋_GB2312" w:cs="方正仿宋_GB2312"/>
          <w:b/>
          <w:bCs/>
        </w:rPr>
        <w:t>违约责任</w:t>
      </w:r>
    </w:p>
    <w:p>
      <w:pPr>
        <w:pStyle w:val="12"/>
        <w:pageBreakBefore w:val="0"/>
        <w:numPr>
          <w:ilvl w:val="0"/>
          <w:numId w:val="0"/>
        </w:numPr>
        <w:kinsoku/>
        <w:wordWrap/>
        <w:overflowPunct/>
        <w:topLinePunct w:val="0"/>
        <w:bidi w:val="0"/>
        <w:spacing w:before="0" w:beforeAutospacing="0" w:after="0" w:afterAutospacing="0" w:line="480" w:lineRule="exact"/>
        <w:ind w:right="0" w:rightChars="0"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本合同签订后，甲乙双方不得单方面终止合同，若在后期制作完成前单方终止合同的应向对方支付</w:t>
      </w:r>
      <w:r>
        <w:rPr>
          <w:rFonts w:hint="eastAsia" w:ascii="方正仿宋_GB2312" w:hAnsi="方正仿宋_GB2312" w:eastAsia="方正仿宋_GB2312" w:cs="方正仿宋_GB2312"/>
          <w:lang w:val="en-US" w:eastAsia="zh-CN"/>
        </w:rPr>
        <w:t>单片</w:t>
      </w:r>
      <w:r>
        <w:rPr>
          <w:rFonts w:hint="eastAsia" w:ascii="方正仿宋_GB2312" w:hAnsi="方正仿宋_GB2312" w:eastAsia="方正仿宋_GB2312" w:cs="方正仿宋_GB2312"/>
        </w:rPr>
        <w:t>费用的50%作为赔偿，若在</w:t>
      </w:r>
      <w:r>
        <w:rPr>
          <w:rFonts w:hint="eastAsia" w:ascii="方正仿宋_GB2312" w:hAnsi="方正仿宋_GB2312" w:eastAsia="方正仿宋_GB2312" w:cs="方正仿宋_GB2312"/>
          <w:lang w:val="en-US" w:eastAsia="zh-CN"/>
        </w:rPr>
        <w:t>单片</w:t>
      </w:r>
      <w:r>
        <w:rPr>
          <w:rFonts w:hint="eastAsia" w:ascii="方正仿宋_GB2312" w:hAnsi="方正仿宋_GB2312" w:eastAsia="方正仿宋_GB2312" w:cs="方正仿宋_GB2312"/>
        </w:rPr>
        <w:t>制作完成后终止合同的，应向对方支付100%作为赔偿。</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八、争议解决方式</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本合同在履行过程中发生争议，由甲、乙双方协商解决，协商不成的，可向合同履行地人民法院提起诉讼。</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九、其他事项</w:t>
      </w:r>
    </w:p>
    <w:p>
      <w:pPr>
        <w:pStyle w:val="12"/>
        <w:pageBreakBefore w:val="0"/>
        <w:kinsoku/>
        <w:wordWrap/>
        <w:overflowPunct/>
        <w:topLinePunct w:val="0"/>
        <w:bidi w:val="0"/>
        <w:spacing w:before="0" w:beforeAutospacing="0" w:after="0" w:afterAutospacing="0" w:line="480" w:lineRule="exact"/>
        <w:ind w:left="0" w:leftChars="0" w:right="0" w:right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本合同需由甲乙双方签字盖章，以双方最后签字日期为生效日本合同附件为合同不可分割的一部分，与合同具有同等效力。本合同一式肆份，里乙双方各执两份，均具有同等法律效力。</w:t>
      </w:r>
    </w:p>
    <w:p>
      <w:pPr>
        <w:pStyle w:val="12"/>
        <w:pageBreakBefore w:val="0"/>
        <w:kinsoku/>
        <w:wordWrap/>
        <w:overflowPunct/>
        <w:topLinePunct w:val="0"/>
        <w:bidi w:val="0"/>
        <w:spacing w:before="0" w:beforeAutospacing="0" w:after="0" w:afterAutospacing="0" w:line="480" w:lineRule="exact"/>
        <w:ind w:right="0" w:rightChars="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委托方：                                     受托方：</w:t>
      </w:r>
    </w:p>
    <w:p>
      <w:pPr>
        <w:pStyle w:val="12"/>
        <w:pageBreakBefore w:val="0"/>
        <w:kinsoku/>
        <w:wordWrap/>
        <w:overflowPunct/>
        <w:topLinePunct w:val="0"/>
        <w:bidi w:val="0"/>
        <w:spacing w:before="0" w:beforeAutospacing="0" w:after="0" w:afterAutospacing="0" w:line="480" w:lineRule="exact"/>
        <w:ind w:right="0" w:rightChars="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法人（代理人）签字：                         法人（代理人）签字：</w:t>
      </w:r>
    </w:p>
    <w:p>
      <w:pPr>
        <w:pStyle w:val="12"/>
        <w:pageBreakBefore w:val="0"/>
        <w:kinsoku/>
        <w:wordWrap/>
        <w:overflowPunct/>
        <w:topLinePunct w:val="0"/>
        <w:bidi w:val="0"/>
        <w:spacing w:before="0" w:beforeAutospacing="0" w:after="0" w:afterAutospacing="0" w:line="480" w:lineRule="exact"/>
        <w:ind w:right="0" w:rightChars="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日 期：                                      日 期：</w:t>
      </w:r>
    </w:p>
    <w:p>
      <w:pPr>
        <w:pStyle w:val="12"/>
        <w:pageBreakBefore w:val="0"/>
        <w:kinsoku/>
        <w:wordWrap/>
        <w:overflowPunct/>
        <w:topLinePunct w:val="0"/>
        <w:bidi w:val="0"/>
        <w:spacing w:before="0" w:beforeAutospacing="0" w:after="0" w:afterAutospacing="0" w:line="480" w:lineRule="exact"/>
        <w:ind w:right="0" w:rightChars="0"/>
        <w:rPr>
          <w:rFonts w:hint="default" w:ascii="方正仿宋_GB2312" w:hAnsi="方正仿宋_GB2312" w:eastAsia="方正仿宋_GB2312" w:cs="方正仿宋_GB2312"/>
          <w:lang w:val="en-US" w:eastAsia="zh-CN"/>
        </w:rPr>
      </w:pPr>
    </w:p>
    <w:sectPr>
      <w:pgSz w:w="11906" w:h="16838"/>
      <w:pgMar w:top="1440" w:right="1587" w:bottom="1440" w:left="1587" w:header="0" w:footer="111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仿宋_GB2312">
    <w:panose1 w:val="02000000000000000000"/>
    <w:charset w:val="86"/>
    <w:family w:val="auto"/>
    <w:pitch w:val="default"/>
    <w:sig w:usb0="A00002BF" w:usb1="184F6CFA" w:usb2="00000012" w:usb3="00000000" w:csb0="00040001" w:csb1="00000000"/>
    <w:embedRegular r:id="rId1" w:fontKey="{92BFF355-6B5B-4BE4-8440-6F3FC73FA7BC}"/>
  </w:font>
  <w:font w:name="隶书">
    <w:panose1 w:val="02010509060101010101"/>
    <w:charset w:val="86"/>
    <w:family w:val="modern"/>
    <w:pitch w:val="default"/>
    <w:sig w:usb0="00000001" w:usb1="080E0000" w:usb2="00000000" w:usb3="00000000" w:csb0="00040000" w:csb1="00000000"/>
    <w:embedRegular r:id="rId2" w:fontKey="{62FDD040-F518-4AEC-A608-693A7B37DD5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隶书" w:eastAsia="隶书"/>
        <w:spacing w:val="20"/>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隶书" w:eastAsia="隶书"/>
        <w:spacing w:val="20"/>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mMwNWRjNzU0ZjQ2NDZlMjQyOThkZDkxOWIwNDkifQ=="/>
  </w:docVars>
  <w:rsids>
    <w:rsidRoot w:val="00000000"/>
    <w:rsid w:val="06F21187"/>
    <w:rsid w:val="118D51BB"/>
    <w:rsid w:val="1FFF6767"/>
    <w:rsid w:val="297D05E2"/>
    <w:rsid w:val="2A423CC7"/>
    <w:rsid w:val="2B207E6F"/>
    <w:rsid w:val="317156E5"/>
    <w:rsid w:val="322F1609"/>
    <w:rsid w:val="3A3E3835"/>
    <w:rsid w:val="3E382B67"/>
    <w:rsid w:val="41441021"/>
    <w:rsid w:val="460C13EE"/>
    <w:rsid w:val="4A71769E"/>
    <w:rsid w:val="56687855"/>
    <w:rsid w:val="62465C05"/>
    <w:rsid w:val="68DE6F17"/>
    <w:rsid w:val="691E1FD7"/>
    <w:rsid w:val="698F5034"/>
    <w:rsid w:val="6ABF152D"/>
    <w:rsid w:val="741C5774"/>
    <w:rsid w:val="775A5A8B"/>
    <w:rsid w:val="7D5E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无间隔1"/>
    <w:autoRedefine/>
    <w:qFormat/>
    <w:uiPriority w:val="0"/>
    <w:rPr>
      <w:rFonts w:ascii="Times New Roman" w:hAnsi="Times New Roman" w:eastAsia="宋体" w:cs="Times New Roman"/>
      <w:sz w:val="22"/>
      <w:szCs w:val="22"/>
      <w:lang w:val="en-US" w:eastAsia="en-US" w:bidi="en-US"/>
    </w:rPr>
  </w:style>
  <w:style w:type="paragraph" w:styleId="3">
    <w:name w:val="Body Text"/>
    <w:basedOn w:val="1"/>
    <w:next w:val="4"/>
    <w:autoRedefine/>
    <w:qFormat/>
    <w:uiPriority w:val="0"/>
    <w:rPr>
      <w:sz w:val="24"/>
    </w:rPr>
  </w:style>
  <w:style w:type="paragraph" w:customStyle="1" w:styleId="4">
    <w:name w:val="目录 82"/>
    <w:next w:val="1"/>
    <w:autoRedefine/>
    <w:qFormat/>
    <w:uiPriority w:val="0"/>
    <w:pPr>
      <w:wordWrap w:val="0"/>
      <w:ind w:left="2550"/>
      <w:jc w:val="both"/>
    </w:pPr>
    <w:rPr>
      <w:rFonts w:ascii="Calibri" w:hAnsi="Calibri" w:eastAsia="宋体" w:cs="Times New Roman"/>
      <w:sz w:val="21"/>
      <w:lang w:val="en-US" w:eastAsia="zh-CN" w:bidi="ar-SA"/>
    </w:rPr>
  </w:style>
  <w:style w:type="paragraph" w:styleId="5">
    <w:name w:val="Body Text Indent"/>
    <w:basedOn w:val="1"/>
    <w:next w:val="6"/>
    <w:autoRedefine/>
    <w:qFormat/>
    <w:uiPriority w:val="0"/>
    <w:pPr>
      <w:ind w:left="765"/>
    </w:pPr>
    <w:rPr>
      <w:rFonts w:ascii="仿宋_GB2312" w:eastAsia="仿宋_GB2312"/>
      <w:sz w:val="28"/>
    </w:rPr>
  </w:style>
  <w:style w:type="paragraph" w:styleId="6">
    <w:name w:val="envelope return"/>
    <w:basedOn w:val="1"/>
    <w:autoRedefine/>
    <w:unhideWhenUsed/>
    <w:qFormat/>
    <w:uiPriority w:val="99"/>
    <w:pPr>
      <w:snapToGrid w:val="0"/>
    </w:pPr>
    <w:rPr>
      <w:rFonts w:ascii="Arial" w:hAnsi="Arial"/>
    </w:rPr>
  </w:style>
  <w:style w:type="paragraph" w:styleId="7">
    <w:name w:val="footer"/>
    <w:basedOn w:val="1"/>
    <w:autoRedefine/>
    <w:qFormat/>
    <w:uiPriority w:val="99"/>
    <w:pPr>
      <w:tabs>
        <w:tab w:val="center" w:pos="4153"/>
        <w:tab w:val="right" w:pos="8306"/>
      </w:tabs>
      <w:snapToGrid w:val="0"/>
      <w:jc w:val="left"/>
    </w:pPr>
    <w:rPr>
      <w:rFonts w:ascii="Times New Roman"/>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rFonts w:ascii="Times New Roman"/>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2">
    <w:name w:val="正文1"/>
    <w:autoRedefine/>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3">
    <w:name w:val="正文缩进1"/>
    <w:basedOn w:val="1"/>
    <w:autoRedefine/>
    <w:qFormat/>
    <w:uiPriority w:val="0"/>
    <w:pPr>
      <w:widowControl/>
      <w:ind w:firstLine="420"/>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2023-11-04T07:53:00Z</dcterms:created>
  <dc:creator>zx</dc:creator>
  <cp:lastModifiedBy>鑫鑫</cp:lastModifiedBy>
  <dcterms:modified xsi:type="dcterms:W3CDTF">2024-04-07T07:35:40Z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70F1278777794C1280C8DD365A103369_13</vt:lpwstr>
  </property>
</Properties>
</file>