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24"/>
        </w:rPr>
      </w:pPr>
      <w:r>
        <w:rPr>
          <w:rFonts w:hint="eastAsia" w:ascii="方正小标宋简体" w:hAnsi="宋体" w:eastAsia="方正小标宋简体"/>
          <w:sz w:val="44"/>
          <w:szCs w:val="24"/>
        </w:rPr>
        <w:t>询价文件</w:t>
      </w:r>
    </w:p>
    <w:p>
      <w:pPr>
        <w:jc w:val="left"/>
        <w:rPr>
          <w:rFonts w:ascii="仿宋_GB2312" w:hAnsi="宋体" w:eastAsia="仿宋_GB2312"/>
          <w:sz w:val="32"/>
          <w:szCs w:val="32"/>
        </w:rPr>
      </w:pPr>
      <w:r>
        <w:rPr>
          <w:rFonts w:hint="eastAsia" w:ascii="仿宋_GB2312" w:eastAsia="仿宋_GB2312" w:hAnsiTheme="minorHAnsi"/>
          <w:color w:val="333333"/>
          <w:sz w:val="32"/>
          <w:szCs w:val="32"/>
        </w:rPr>
        <w:t>各有关单位</w:t>
      </w:r>
      <w:r>
        <w:rPr>
          <w:rFonts w:hint="eastAsia" w:ascii="仿宋_GB2312" w:hAnsi="宋体" w:eastAsia="仿宋_GB2312"/>
          <w:sz w:val="32"/>
          <w:szCs w:val="32"/>
        </w:rPr>
        <w:t>：</w:t>
      </w:r>
    </w:p>
    <w:p>
      <w:pPr>
        <w:ind w:firstLine="640" w:firstLineChars="200"/>
        <w:jc w:val="left"/>
        <w:rPr>
          <w:rFonts w:ascii="仿宋_GB2312" w:hAnsi="宋体" w:eastAsia="仿宋_GB2312"/>
          <w:sz w:val="32"/>
          <w:szCs w:val="32"/>
        </w:rPr>
      </w:pPr>
      <w:r>
        <w:rPr>
          <w:rFonts w:hint="eastAsia" w:ascii="仿宋_GB2312" w:eastAsia="仿宋_GB2312"/>
          <w:sz w:val="32"/>
          <w:szCs w:val="32"/>
        </w:rPr>
        <w:t>南通市</w:t>
      </w:r>
      <w:r>
        <w:rPr>
          <w:rFonts w:hint="eastAsia" w:ascii="仿宋_GB2312" w:eastAsia="仿宋_GB2312"/>
          <w:sz w:val="32"/>
          <w:szCs w:val="32"/>
          <w:lang w:val="en-US" w:eastAsia="zh-CN"/>
        </w:rPr>
        <w:t>教师发展学院</w:t>
      </w:r>
      <w:r>
        <w:rPr>
          <w:rFonts w:hint="eastAsia" w:ascii="仿宋_GB2312" w:eastAsia="仿宋_GB2312"/>
          <w:sz w:val="32"/>
          <w:szCs w:val="32"/>
        </w:rPr>
        <w:t>就</w:t>
      </w:r>
      <w:r>
        <w:rPr>
          <w:rFonts w:hint="eastAsia" w:ascii="仿宋_GB2312" w:eastAsia="仿宋_GB2312"/>
          <w:sz w:val="32"/>
          <w:szCs w:val="32"/>
          <w:lang w:val="en-US" w:eastAsia="zh-CN"/>
        </w:rPr>
        <w:t>南通市教育局所属的</w:t>
      </w:r>
      <w:bookmarkStart w:id="0" w:name="_GoBack"/>
      <w:bookmarkEnd w:id="0"/>
      <w:r>
        <w:rPr>
          <w:rFonts w:hint="eastAsia" w:ascii="仿宋_GB2312" w:eastAsia="仿宋_GB2312"/>
          <w:sz w:val="32"/>
          <w:szCs w:val="32"/>
        </w:rPr>
        <w:t>微信公众号</w:t>
      </w:r>
      <w:r>
        <w:rPr>
          <w:rFonts w:hint="eastAsia" w:ascii="仿宋_GB2312" w:hAnsi="宋体" w:eastAsia="仿宋_GB2312"/>
          <w:sz w:val="32"/>
          <w:szCs w:val="32"/>
        </w:rPr>
        <w:t>“南通教育”(202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eastAsia="仿宋_GB2312"/>
          <w:sz w:val="32"/>
          <w:szCs w:val="32"/>
        </w:rPr>
        <w:t>测评项目需求进行询价采购</w:t>
      </w:r>
      <w:r>
        <w:rPr>
          <w:rFonts w:hint="eastAsia" w:ascii="仿宋_GB2312" w:hAnsi="宋体" w:eastAsia="仿宋_GB2312"/>
          <w:sz w:val="32"/>
          <w:szCs w:val="32"/>
        </w:rPr>
        <w:t>，该项工作应满足要求如下：</w:t>
      </w:r>
    </w:p>
    <w:p>
      <w:pPr>
        <w:ind w:firstLine="640" w:firstLineChars="200"/>
        <w:jc w:val="left"/>
        <w:rPr>
          <w:rFonts w:ascii="仿宋_GB2312" w:hAnsi="宋体" w:eastAsia="仿宋_GB2312"/>
          <w:color w:val="000000" w:themeColor="text1"/>
          <w:sz w:val="32"/>
          <w:szCs w:val="32"/>
        </w:rPr>
      </w:pPr>
      <w:r>
        <w:rPr>
          <w:rFonts w:hint="eastAsia" w:ascii="仿宋_GB2312" w:hAnsi="宋体" w:eastAsia="仿宋_GB2312"/>
          <w:sz w:val="32"/>
          <w:szCs w:val="32"/>
        </w:rPr>
        <w:t>1.应按季度提供新媒体测评服务，测评指标严格参照最新版本的国务院办公厅、江苏省以及南通市政务新媒体测评指标体系来执行</w:t>
      </w:r>
      <w:r>
        <w:rPr>
          <w:rFonts w:hint="eastAsia" w:ascii="仿宋_GB2312" w:hAnsi="宋体" w:eastAsia="仿宋_GB2312"/>
          <w:color w:val="000000" w:themeColor="text1"/>
          <w:sz w:val="32"/>
          <w:szCs w:val="32"/>
        </w:rPr>
        <w:t>，在省测开始前完成季度检测并出具相关测评报告。</w:t>
      </w:r>
    </w:p>
    <w:p>
      <w:pPr>
        <w:spacing w:line="360" w:lineRule="auto"/>
        <w:jc w:val="left"/>
        <w:rPr>
          <w:rFonts w:ascii="仿宋_GB2312" w:hAnsi="黑体" w:eastAsia="仿宋_GB2312"/>
          <w:sz w:val="32"/>
          <w:szCs w:val="32"/>
        </w:rPr>
      </w:pPr>
      <w:r>
        <w:rPr>
          <w:rFonts w:hint="eastAsia" w:ascii="仿宋_GB2312" w:hAnsi="黑体" w:eastAsia="仿宋_GB2312"/>
          <w:sz w:val="32"/>
          <w:szCs w:val="32"/>
        </w:rPr>
        <w:t>详细</w:t>
      </w:r>
      <w:r>
        <w:rPr>
          <w:rFonts w:hint="eastAsia" w:ascii="仿宋_GB2312" w:hAnsi="宋体" w:eastAsia="仿宋_GB2312"/>
          <w:sz w:val="32"/>
          <w:szCs w:val="32"/>
        </w:rPr>
        <w:t>测评</w:t>
      </w:r>
      <w:r>
        <w:rPr>
          <w:rFonts w:hint="eastAsia" w:ascii="仿宋_GB2312" w:hAnsi="黑体" w:eastAsia="仿宋_GB2312"/>
          <w:sz w:val="32"/>
          <w:szCs w:val="32"/>
        </w:rPr>
        <w:t>指标如下：</w:t>
      </w:r>
    </w:p>
    <w:tbl>
      <w:tblPr>
        <w:tblStyle w:val="4"/>
        <w:tblW w:w="92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0" w:type="dxa"/>
          <w:bottom w:w="0" w:type="dxa"/>
          <w:right w:w="0" w:type="dxa"/>
        </w:tblCellMar>
      </w:tblPr>
      <w:tblGrid>
        <w:gridCol w:w="1050"/>
        <w:gridCol w:w="1701"/>
        <w:gridCol w:w="65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blHeader/>
        </w:trPr>
        <w:tc>
          <w:tcPr>
            <w:tcW w:w="1050" w:type="dxa"/>
            <w:shd w:val="clear" w:color="auto" w:fill="FFFFFF" w:themeFill="background1"/>
            <w:tcMar>
              <w:top w:w="0" w:type="dxa"/>
              <w:left w:w="108" w:type="dxa"/>
              <w:bottom w:w="0" w:type="dxa"/>
              <w:right w:w="108" w:type="dxa"/>
            </w:tcMar>
            <w:vAlign w:val="center"/>
          </w:tcPr>
          <w:p>
            <w:pPr>
              <w:pStyle w:val="7"/>
              <w:spacing w:line="480" w:lineRule="exact"/>
              <w:rPr>
                <w:rFonts w:ascii="仿宋_GB2312" w:hAnsi="Times New Roman" w:eastAsia="仿宋_GB2312"/>
                <w:b w:val="0"/>
                <w:sz w:val="32"/>
                <w:szCs w:val="32"/>
              </w:rPr>
            </w:pPr>
            <w:r>
              <w:rPr>
                <w:rFonts w:hint="eastAsia" w:ascii="仿宋_GB2312" w:hAnsi="Times New Roman" w:eastAsia="仿宋_GB2312"/>
                <w:b w:val="0"/>
                <w:sz w:val="32"/>
                <w:szCs w:val="32"/>
              </w:rPr>
              <w:t>一级指标</w:t>
            </w:r>
          </w:p>
        </w:tc>
        <w:tc>
          <w:tcPr>
            <w:tcW w:w="1701" w:type="dxa"/>
            <w:shd w:val="clear" w:color="auto" w:fill="FFFFFF" w:themeFill="background1"/>
            <w:tcMar>
              <w:top w:w="0" w:type="dxa"/>
              <w:left w:w="108" w:type="dxa"/>
              <w:bottom w:w="0" w:type="dxa"/>
              <w:right w:w="108" w:type="dxa"/>
            </w:tcMar>
            <w:vAlign w:val="center"/>
          </w:tcPr>
          <w:p>
            <w:pPr>
              <w:pStyle w:val="7"/>
              <w:spacing w:line="480" w:lineRule="exact"/>
              <w:rPr>
                <w:rFonts w:ascii="仿宋_GB2312" w:hAnsi="Times New Roman" w:eastAsia="仿宋_GB2312"/>
                <w:b w:val="0"/>
                <w:sz w:val="32"/>
                <w:szCs w:val="32"/>
              </w:rPr>
            </w:pPr>
            <w:r>
              <w:rPr>
                <w:rFonts w:hint="eastAsia" w:ascii="仿宋_GB2312" w:hAnsi="Times New Roman" w:eastAsia="仿宋_GB2312"/>
                <w:b w:val="0"/>
                <w:sz w:val="32"/>
                <w:szCs w:val="32"/>
              </w:rPr>
              <w:t>二级指标</w:t>
            </w:r>
          </w:p>
        </w:tc>
        <w:tc>
          <w:tcPr>
            <w:tcW w:w="6520" w:type="dxa"/>
            <w:shd w:val="clear" w:color="auto" w:fill="FFFFFF" w:themeFill="background1"/>
            <w:tcMar>
              <w:top w:w="0" w:type="dxa"/>
              <w:left w:w="108" w:type="dxa"/>
              <w:bottom w:w="0" w:type="dxa"/>
              <w:right w:w="108" w:type="dxa"/>
            </w:tcMar>
            <w:vAlign w:val="center"/>
          </w:tcPr>
          <w:p>
            <w:pPr>
              <w:pStyle w:val="7"/>
              <w:spacing w:line="480" w:lineRule="exact"/>
              <w:ind w:firstLine="480"/>
              <w:rPr>
                <w:rFonts w:ascii="仿宋_GB2312" w:hAnsi="Times New Roman" w:eastAsia="仿宋_GB2312"/>
                <w:b w:val="0"/>
                <w:sz w:val="32"/>
                <w:szCs w:val="32"/>
              </w:rPr>
            </w:pPr>
            <w:r>
              <w:rPr>
                <w:rFonts w:hint="eastAsia" w:ascii="仿宋_GB2312" w:hAnsi="Times New Roman" w:eastAsia="仿宋_GB2312"/>
                <w:b w:val="0"/>
                <w:sz w:val="32"/>
                <w:szCs w:val="32"/>
              </w:rPr>
              <w:t>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607" w:hRule="atLeast"/>
        </w:trPr>
        <w:tc>
          <w:tcPr>
            <w:tcW w:w="1050" w:type="dxa"/>
            <w:vMerge w:val="restart"/>
            <w:shd w:val="clear" w:color="auto" w:fill="FFFFFF" w:themeFill="background1"/>
            <w:tcMar>
              <w:top w:w="0" w:type="dxa"/>
              <w:left w:w="108" w:type="dxa"/>
              <w:bottom w:w="0" w:type="dxa"/>
              <w:right w:w="108" w:type="dxa"/>
            </w:tcMar>
            <w:vAlign w:val="center"/>
          </w:tcPr>
          <w:p>
            <w:pPr>
              <w:pStyle w:val="8"/>
              <w:spacing w:line="480" w:lineRule="exact"/>
              <w:jc w:val="center"/>
              <w:rPr>
                <w:rFonts w:ascii="仿宋_GB2312" w:hAnsi="Times New Roman" w:eastAsia="仿宋_GB2312"/>
                <w:sz w:val="32"/>
                <w:szCs w:val="32"/>
              </w:rPr>
            </w:pPr>
            <w:r>
              <w:rPr>
                <w:rFonts w:hint="eastAsia" w:ascii="仿宋_GB2312" w:hAnsi="Times New Roman" w:eastAsia="仿宋_GB2312"/>
                <w:sz w:val="32"/>
                <w:szCs w:val="32"/>
              </w:rPr>
              <w:t>单项否决指标</w:t>
            </w: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安全、泄密事故等严重问题</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1.出现严重表述错误。</w:t>
            </w:r>
          </w:p>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2.泄漏国家秘密。</w:t>
            </w:r>
          </w:p>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3.发布或链接反动、暴力、色情、迷信等内容。</w:t>
            </w:r>
          </w:p>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4.因发布内容不当引发严重负面舆情。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766" w:hRule="atLeast"/>
        </w:trPr>
        <w:tc>
          <w:tcPr>
            <w:tcW w:w="1050" w:type="dxa"/>
            <w:vMerge w:val="continue"/>
            <w:shd w:val="clear" w:color="auto" w:fill="FFFFFF" w:themeFill="background1"/>
            <w:tcMar>
              <w:top w:w="0" w:type="dxa"/>
              <w:left w:w="108" w:type="dxa"/>
              <w:bottom w:w="0" w:type="dxa"/>
              <w:right w:w="108" w:type="dxa"/>
            </w:tcMar>
            <w:vAlign w:val="center"/>
          </w:tcPr>
          <w:p>
            <w:pPr>
              <w:pStyle w:val="8"/>
              <w:spacing w:line="480" w:lineRule="exact"/>
              <w:ind w:left="1037" w:hanging="499"/>
              <w:jc w:val="center"/>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内容不更新</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1.监测时间点前1周内无更新。</w:t>
            </w:r>
          </w:p>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2移动客户端（APP）无法下载或使用，发生“僵尸”、“睡眠”情况。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525" w:hRule="atLeast"/>
        </w:trPr>
        <w:tc>
          <w:tcPr>
            <w:tcW w:w="1050" w:type="dxa"/>
            <w:vMerge w:val="continue"/>
            <w:shd w:val="clear" w:color="auto" w:fill="FFFFFF" w:themeFill="background1"/>
            <w:vAlign w:val="center"/>
          </w:tcPr>
          <w:p>
            <w:pPr>
              <w:spacing w:line="480" w:lineRule="exact"/>
              <w:jc w:val="center"/>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互动回应差</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1.未提供有效互动功能。</w:t>
            </w:r>
          </w:p>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2.存在购买“粉丝”、强制要求群众点赞等弄虚作假行为。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402" w:hRule="atLeast"/>
        </w:trPr>
        <w:tc>
          <w:tcPr>
            <w:tcW w:w="1050" w:type="dxa"/>
            <w:vMerge w:val="restart"/>
            <w:shd w:val="clear" w:color="auto" w:fill="FFFFFF" w:themeFill="background1"/>
            <w:tcMar>
              <w:top w:w="0" w:type="dxa"/>
              <w:left w:w="108" w:type="dxa"/>
              <w:bottom w:w="0" w:type="dxa"/>
              <w:right w:w="108" w:type="dxa"/>
            </w:tcMar>
            <w:vAlign w:val="center"/>
          </w:tcPr>
          <w:p>
            <w:pPr>
              <w:pStyle w:val="8"/>
              <w:spacing w:line="480" w:lineRule="exact"/>
              <w:jc w:val="center"/>
              <w:rPr>
                <w:rFonts w:ascii="仿宋_GB2312" w:hAnsi="Times New Roman" w:eastAsia="仿宋_GB2312"/>
                <w:sz w:val="32"/>
                <w:szCs w:val="32"/>
              </w:rPr>
            </w:pPr>
            <w:r>
              <w:rPr>
                <w:rFonts w:hint="eastAsia" w:ascii="仿宋_GB2312" w:hAnsi="Times New Roman" w:eastAsia="仿宋_GB2312"/>
                <w:sz w:val="32"/>
                <w:szCs w:val="32"/>
              </w:rPr>
              <w:t>扣分指标</w:t>
            </w: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开设不规范</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以单位内设机构名义开设政务新媒体。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563" w:hRule="atLeast"/>
        </w:trPr>
        <w:tc>
          <w:tcPr>
            <w:tcW w:w="1050" w:type="dxa"/>
            <w:vMerge w:val="continue"/>
            <w:shd w:val="clear" w:color="auto" w:fill="FFFFFF" w:themeFill="background1"/>
            <w:vAlign w:val="center"/>
          </w:tcPr>
          <w:p>
            <w:pPr>
              <w:pStyle w:val="8"/>
              <w:spacing w:line="480" w:lineRule="exact"/>
              <w:ind w:left="1037" w:hanging="499"/>
              <w:jc w:val="left"/>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名称不规范</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政务新媒体名称与主办方单位工作职责不关联。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581" w:hRule="atLeast"/>
        </w:trPr>
        <w:tc>
          <w:tcPr>
            <w:tcW w:w="1050" w:type="dxa"/>
            <w:vMerge w:val="continue"/>
            <w:shd w:val="clear" w:color="auto" w:fill="FFFFFF" w:themeFill="background1"/>
            <w:tcMar>
              <w:top w:w="0" w:type="dxa"/>
              <w:left w:w="108" w:type="dxa"/>
              <w:bottom w:w="0" w:type="dxa"/>
              <w:right w:w="108" w:type="dxa"/>
            </w:tcMar>
            <w:vAlign w:val="center"/>
          </w:tcPr>
          <w:p>
            <w:pPr>
              <w:pStyle w:val="8"/>
              <w:spacing w:line="480" w:lineRule="exact"/>
              <w:ind w:left="1037" w:hanging="499"/>
              <w:jc w:val="left"/>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备案不规范</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新开办政务新媒体未及时在同级政府政务新媒体工作主管单位备案。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581" w:hRule="atLeast"/>
        </w:trPr>
        <w:tc>
          <w:tcPr>
            <w:tcW w:w="1050" w:type="dxa"/>
            <w:vMerge w:val="continue"/>
            <w:shd w:val="clear" w:color="auto" w:fill="FFFFFF" w:themeFill="background1"/>
            <w:tcMar>
              <w:top w:w="0" w:type="dxa"/>
              <w:left w:w="108" w:type="dxa"/>
              <w:bottom w:w="0" w:type="dxa"/>
              <w:right w:w="108" w:type="dxa"/>
            </w:tcMar>
            <w:vAlign w:val="center"/>
          </w:tcPr>
          <w:p>
            <w:pPr>
              <w:pStyle w:val="8"/>
              <w:spacing w:line="480" w:lineRule="exact"/>
              <w:ind w:left="1037" w:hanging="499"/>
              <w:jc w:val="left"/>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认证不规范</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在公开认证信息中未标明主办单位名称。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406" w:hRule="atLeast"/>
        </w:trPr>
        <w:tc>
          <w:tcPr>
            <w:tcW w:w="1050" w:type="dxa"/>
            <w:vMerge w:val="continue"/>
            <w:shd w:val="clear" w:color="auto" w:fill="FFFFFF" w:themeFill="background1"/>
            <w:vAlign w:val="center"/>
          </w:tcPr>
          <w:p>
            <w:pPr>
              <w:pStyle w:val="8"/>
              <w:spacing w:line="480" w:lineRule="exact"/>
              <w:ind w:left="1037" w:hanging="499"/>
              <w:jc w:val="left"/>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原创内容不足</w:t>
            </w:r>
          </w:p>
        </w:tc>
        <w:tc>
          <w:tcPr>
            <w:tcW w:w="6520" w:type="dxa"/>
            <w:shd w:val="clear" w:color="auto" w:fill="FFFFFF" w:themeFill="background1"/>
            <w:vAlign w:val="center"/>
          </w:tcPr>
          <w:p>
            <w:pPr>
              <w:spacing w:line="480" w:lineRule="exact"/>
              <w:jc w:val="left"/>
              <w:rPr>
                <w:rFonts w:ascii="仿宋_GB2312" w:hAnsi="Times New Roman" w:eastAsia="仿宋_GB2312"/>
                <w:kern w:val="0"/>
                <w:sz w:val="32"/>
                <w:szCs w:val="32"/>
              </w:rPr>
            </w:pPr>
            <w:r>
              <w:rPr>
                <w:rFonts w:hint="eastAsia" w:ascii="仿宋_GB2312" w:hAnsi="Times New Roman" w:eastAsia="仿宋_GB2312"/>
                <w:kern w:val="0"/>
                <w:sz w:val="32"/>
                <w:szCs w:val="32"/>
              </w:rPr>
              <w:t>监测时间点前2周内发布内容原创类少于1条，占比低于30%。各级政府以及与经济民生关系密切的部门政务新媒体主账号政策发布解读比例低于50%，其他部门低于20%。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411" w:hRule="atLeast"/>
        </w:trPr>
        <w:tc>
          <w:tcPr>
            <w:tcW w:w="1050" w:type="dxa"/>
            <w:vMerge w:val="continue"/>
            <w:shd w:val="clear" w:color="auto" w:fill="FFFFFF" w:themeFill="background1"/>
            <w:vAlign w:val="center"/>
          </w:tcPr>
          <w:p>
            <w:pPr>
              <w:pStyle w:val="8"/>
              <w:spacing w:line="480" w:lineRule="exact"/>
              <w:ind w:left="1037" w:hanging="499"/>
              <w:jc w:val="left"/>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内容发布不当</w:t>
            </w:r>
          </w:p>
        </w:tc>
        <w:tc>
          <w:tcPr>
            <w:tcW w:w="6520" w:type="dxa"/>
            <w:shd w:val="clear" w:color="auto" w:fill="FFFFFF" w:themeFill="background1"/>
            <w:vAlign w:val="center"/>
          </w:tcPr>
          <w:p>
            <w:pPr>
              <w:spacing w:line="480" w:lineRule="exact"/>
              <w:jc w:val="left"/>
              <w:rPr>
                <w:rFonts w:ascii="仿宋_GB2312" w:hAnsi="Times New Roman" w:eastAsia="仿宋_GB2312"/>
                <w:kern w:val="0"/>
                <w:sz w:val="32"/>
                <w:szCs w:val="32"/>
              </w:rPr>
            </w:pPr>
            <w:r>
              <w:rPr>
                <w:rFonts w:hint="eastAsia" w:ascii="仿宋_GB2312" w:hAnsi="Times New Roman" w:eastAsia="仿宋_GB2312"/>
                <w:kern w:val="0"/>
                <w:sz w:val="32"/>
                <w:szCs w:val="32"/>
              </w:rPr>
              <w:t>发布“雷人雷语”、“娱乐追星”、失真信息等不当内容或随意转贴等。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402" w:hRule="atLeast"/>
        </w:trPr>
        <w:tc>
          <w:tcPr>
            <w:tcW w:w="1050" w:type="dxa"/>
            <w:vMerge w:val="continue"/>
            <w:shd w:val="clear" w:color="auto" w:fill="FFFFFF" w:themeFill="background1"/>
            <w:vAlign w:val="center"/>
          </w:tcPr>
          <w:p>
            <w:pPr>
              <w:pStyle w:val="8"/>
              <w:spacing w:line="480" w:lineRule="exact"/>
              <w:ind w:left="1037" w:hanging="499"/>
              <w:jc w:val="left"/>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留言审看不到位</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未做好公众留言审看发布工作，留言区出现不当言论。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402" w:hRule="atLeast"/>
        </w:trPr>
        <w:tc>
          <w:tcPr>
            <w:tcW w:w="1050" w:type="dxa"/>
            <w:vMerge w:val="continue"/>
            <w:shd w:val="clear" w:color="auto" w:fill="FFFFFF" w:themeFill="background1"/>
            <w:vAlign w:val="center"/>
          </w:tcPr>
          <w:p>
            <w:pPr>
              <w:pStyle w:val="8"/>
              <w:spacing w:line="480" w:lineRule="exact"/>
              <w:ind w:left="1037" w:hanging="499"/>
              <w:jc w:val="left"/>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互动回应失当</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主观泄愤、回怼网民或回复出现专业性错误等。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443" w:hRule="atLeast"/>
        </w:trPr>
        <w:tc>
          <w:tcPr>
            <w:tcW w:w="1050" w:type="dxa"/>
            <w:vMerge w:val="continue"/>
            <w:shd w:val="clear" w:color="auto" w:fill="FFFFFF" w:themeFill="background1"/>
            <w:tcMar>
              <w:top w:w="0" w:type="dxa"/>
              <w:left w:w="108" w:type="dxa"/>
              <w:bottom w:w="0" w:type="dxa"/>
              <w:right w:w="108" w:type="dxa"/>
            </w:tcMar>
            <w:vAlign w:val="center"/>
          </w:tcPr>
          <w:p>
            <w:pPr>
              <w:pStyle w:val="8"/>
              <w:spacing w:line="480" w:lineRule="exact"/>
              <w:ind w:left="1037" w:hanging="499"/>
              <w:jc w:val="left"/>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功能无法使用</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提供的功能无法正常使用且未对外公告的。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443" w:hRule="atLeast"/>
        </w:trPr>
        <w:tc>
          <w:tcPr>
            <w:tcW w:w="1050" w:type="dxa"/>
            <w:vMerge w:val="continue"/>
            <w:shd w:val="clear" w:color="auto" w:fill="FFFFFF" w:themeFill="background1"/>
            <w:tcMar>
              <w:top w:w="0" w:type="dxa"/>
              <w:left w:w="108" w:type="dxa"/>
              <w:bottom w:w="0" w:type="dxa"/>
              <w:right w:w="108" w:type="dxa"/>
            </w:tcMar>
            <w:vAlign w:val="center"/>
          </w:tcPr>
          <w:p>
            <w:pPr>
              <w:pStyle w:val="8"/>
              <w:spacing w:line="480" w:lineRule="exact"/>
              <w:ind w:left="1037" w:hanging="499"/>
              <w:jc w:val="left"/>
              <w:rPr>
                <w:rFonts w:ascii="仿宋_GB2312" w:hAnsi="Times New Roman" w:eastAsia="仿宋_GB2312"/>
                <w:sz w:val="32"/>
                <w:szCs w:val="32"/>
              </w:rPr>
            </w:pPr>
          </w:p>
        </w:tc>
        <w:tc>
          <w:tcPr>
            <w:tcW w:w="1701"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发布商业广告</w:t>
            </w:r>
          </w:p>
        </w:tc>
        <w:tc>
          <w:tcPr>
            <w:tcW w:w="6520" w:type="dxa"/>
            <w:shd w:val="clear" w:color="auto" w:fill="FFFFFF" w:themeFill="background1"/>
            <w:tcMar>
              <w:top w:w="0" w:type="dxa"/>
              <w:left w:w="108" w:type="dxa"/>
              <w:bottom w:w="0" w:type="dxa"/>
              <w:right w:w="108" w:type="dxa"/>
            </w:tcMar>
            <w:vAlign w:val="center"/>
          </w:tcPr>
          <w:p>
            <w:pPr>
              <w:pStyle w:val="8"/>
              <w:spacing w:line="480" w:lineRule="exact"/>
              <w:jc w:val="left"/>
              <w:rPr>
                <w:rFonts w:ascii="仿宋_GB2312" w:hAnsi="Times New Roman" w:eastAsia="仿宋_GB2312"/>
                <w:sz w:val="32"/>
                <w:szCs w:val="32"/>
              </w:rPr>
            </w:pPr>
            <w:r>
              <w:rPr>
                <w:rFonts w:hint="eastAsia" w:ascii="仿宋_GB2312" w:hAnsi="Times New Roman" w:eastAsia="仿宋_GB2312"/>
                <w:sz w:val="32"/>
                <w:szCs w:val="32"/>
              </w:rPr>
              <w:t>刊登商业广告或链接商业广告页面。</w:t>
            </w:r>
          </w:p>
        </w:tc>
      </w:tr>
    </w:tbl>
    <w:p>
      <w:pPr>
        <w:ind w:firstLine="640" w:firstLineChars="200"/>
        <w:jc w:val="left"/>
        <w:rPr>
          <w:rFonts w:ascii="仿宋_GB2312" w:hAnsi="宋体" w:eastAsia="仿宋_GB2312"/>
          <w:sz w:val="32"/>
          <w:szCs w:val="32"/>
        </w:rPr>
      </w:pPr>
    </w:p>
    <w:p>
      <w:pPr>
        <w:ind w:firstLine="640" w:firstLineChars="200"/>
        <w:jc w:val="left"/>
        <w:rPr>
          <w:rFonts w:ascii="仿宋_GB2312" w:hAnsi="宋体" w:eastAsia="仿宋_GB2312"/>
          <w:sz w:val="32"/>
          <w:szCs w:val="32"/>
        </w:rPr>
      </w:pPr>
    </w:p>
    <w:p>
      <w:pPr>
        <w:ind w:firstLine="640" w:firstLineChars="200"/>
        <w:jc w:val="left"/>
        <w:rPr>
          <w:rFonts w:ascii="仿宋_GB2312" w:hAnsi="宋体" w:eastAsia="仿宋_GB2312"/>
          <w:sz w:val="32"/>
          <w:szCs w:val="32"/>
        </w:rPr>
      </w:pPr>
    </w:p>
    <w:p>
      <w:pPr>
        <w:ind w:firstLine="640" w:firstLineChars="200"/>
        <w:jc w:val="left"/>
        <w:rPr>
          <w:rFonts w:ascii="仿宋_GB2312" w:hAnsi="宋体" w:eastAsia="仿宋_GB2312"/>
          <w:sz w:val="32"/>
          <w:szCs w:val="32"/>
        </w:rPr>
      </w:pPr>
    </w:p>
    <w:p>
      <w:pPr>
        <w:ind w:firstLine="640" w:firstLineChars="200"/>
        <w:jc w:val="left"/>
        <w:rPr>
          <w:rFonts w:ascii="仿宋_GB2312" w:hAnsi="宋体" w:eastAsia="仿宋_GB2312"/>
          <w:sz w:val="32"/>
          <w:szCs w:val="32"/>
        </w:rPr>
      </w:pPr>
    </w:p>
    <w:p>
      <w:pPr>
        <w:ind w:firstLine="640" w:firstLineChars="200"/>
        <w:jc w:val="left"/>
        <w:rPr>
          <w:rFonts w:ascii="仿宋_GB2312" w:hAnsi="宋体" w:eastAsia="仿宋_GB2312"/>
          <w:sz w:val="32"/>
          <w:szCs w:val="32"/>
        </w:rPr>
      </w:pP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2.具体测评工作内容</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（一）按季度进行新媒体测评服务时，应对政务新媒体所有的历史内容的表述问题进行测评；</w:t>
      </w:r>
    </w:p>
    <w:p>
      <w:pPr>
        <w:ind w:firstLine="640" w:firstLineChars="200"/>
        <w:jc w:val="left"/>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二</w:t>
      </w:r>
      <w:r>
        <w:rPr>
          <w:rFonts w:ascii="仿宋_GB2312" w:hAnsi="宋体" w:eastAsia="仿宋_GB2312"/>
          <w:sz w:val="32"/>
          <w:szCs w:val="32"/>
        </w:rPr>
        <w:t>）提供疑似错别字、敏感词、不规范用语检查，通过列表或者其他方式进行展示，点击后可以查看错别字、敏感词、不规范用语详细情况的功能；</w:t>
      </w:r>
    </w:p>
    <w:p>
      <w:pPr>
        <w:ind w:firstLine="640" w:firstLineChars="200"/>
        <w:jc w:val="left"/>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三</w:t>
      </w:r>
      <w:r>
        <w:rPr>
          <w:rFonts w:ascii="仿宋_GB2312" w:hAnsi="宋体" w:eastAsia="仿宋_GB2312"/>
          <w:sz w:val="32"/>
          <w:szCs w:val="32"/>
        </w:rPr>
        <w:t>）检查新媒体内容更新是否正常、未更新天数、最近更新日期；</w:t>
      </w:r>
    </w:p>
    <w:p>
      <w:pPr>
        <w:ind w:firstLine="640" w:firstLineChars="200"/>
        <w:jc w:val="left"/>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四</w:t>
      </w:r>
      <w:r>
        <w:rPr>
          <w:rFonts w:ascii="仿宋_GB2312" w:hAnsi="宋体" w:eastAsia="仿宋_GB2312"/>
          <w:sz w:val="32"/>
          <w:szCs w:val="32"/>
        </w:rPr>
        <w:t>）提供人工对自动检查结果进行抽检及复核，确保检查报告结果的及时性和准确性。</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（五）提供问题新媒体账号整改跟进服务，并针提供复查测评服务。</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（六）私信提醒服务。可以实时收到私信提醒，及时答复，避免私信遗漏。</w:t>
      </w:r>
    </w:p>
    <w:p>
      <w:pPr>
        <w:spacing w:line="220" w:lineRule="atLeast"/>
        <w:ind w:firstLine="480"/>
        <w:jc w:val="left"/>
        <w:rPr>
          <w:rFonts w:ascii="仿宋_GB2312" w:hAnsi="宋体" w:eastAsia="仿宋_GB2312"/>
          <w:sz w:val="32"/>
          <w:szCs w:val="32"/>
        </w:rPr>
      </w:pPr>
      <w:r>
        <w:rPr>
          <w:rFonts w:hint="eastAsia" w:ascii="仿宋_GB2312" w:hAnsi="宋体" w:eastAsia="仿宋_GB2312"/>
          <w:sz w:val="32"/>
          <w:szCs w:val="32"/>
        </w:rPr>
        <w:t>（七）公众号发布前检测服务工具。在公众号后台编辑文章时此工具会实时检测内容中存在的表述错误，并提供错误定位及正确书写建议，避免带着问题发布文章。</w:t>
      </w:r>
    </w:p>
    <w:p>
      <w:pPr>
        <w:ind w:firstLine="480" w:firstLineChars="150"/>
        <w:jc w:val="left"/>
        <w:rPr>
          <w:rFonts w:ascii="仿宋_GB2312" w:hAnsi="宋体" w:eastAsia="仿宋_GB2312"/>
          <w:sz w:val="32"/>
          <w:szCs w:val="32"/>
        </w:rPr>
      </w:pPr>
      <w:r>
        <w:rPr>
          <w:rFonts w:hint="eastAsia" w:ascii="仿宋_GB2312" w:hAnsi="宋体" w:eastAsia="仿宋_GB2312"/>
          <w:sz w:val="32"/>
          <w:szCs w:val="32"/>
        </w:rPr>
        <w:t>（八）其他按照测评指标体系进行测评的工作内容。</w:t>
      </w:r>
    </w:p>
    <w:p>
      <w:pPr>
        <w:ind w:firstLine="640" w:firstLineChars="200"/>
        <w:jc w:val="left"/>
        <w:rPr>
          <w:rFonts w:ascii="仿宋_GB2312" w:hAnsi="宋体" w:eastAsia="仿宋_GB2312"/>
          <w:sz w:val="32"/>
          <w:szCs w:val="32"/>
        </w:rPr>
      </w:pPr>
    </w:p>
    <w:p>
      <w:pPr>
        <w:wordWrap w:val="0"/>
        <w:jc w:val="right"/>
        <w:rPr>
          <w:rFonts w:hint="default" w:ascii="仿宋_GB2312" w:hAnsi="宋体" w:eastAsia="仿宋_GB2312"/>
          <w:sz w:val="32"/>
          <w:szCs w:val="32"/>
          <w:lang w:val="en-US" w:eastAsia="zh-CN"/>
        </w:rPr>
      </w:pPr>
      <w:r>
        <w:rPr>
          <w:rFonts w:hint="eastAsia" w:ascii="仿宋_GB2312" w:hAnsi="宋体" w:eastAsia="仿宋_GB2312"/>
          <w:sz w:val="32"/>
          <w:szCs w:val="32"/>
        </w:rPr>
        <w:t>南通市</w:t>
      </w:r>
      <w:r>
        <w:rPr>
          <w:rFonts w:hint="eastAsia" w:ascii="仿宋_GB2312" w:hAnsi="宋体" w:eastAsia="仿宋_GB2312"/>
          <w:sz w:val="32"/>
          <w:szCs w:val="32"/>
          <w:lang w:val="en-US" w:eastAsia="zh-CN"/>
        </w:rPr>
        <w:t>教师发展学院</w:t>
      </w:r>
    </w:p>
    <w:p>
      <w:pPr>
        <w:ind w:firstLine="5760" w:firstLineChars="1800"/>
        <w:jc w:val="left"/>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月2</w:t>
      </w:r>
      <w:r>
        <w:rPr>
          <w:rFonts w:hint="eastAsia" w:ascii="仿宋_GB2312" w:hAnsi="宋体" w:eastAsia="仿宋_GB2312"/>
          <w:sz w:val="32"/>
          <w:szCs w:val="32"/>
          <w:lang w:val="en-US" w:eastAsia="zh-CN"/>
        </w:rPr>
        <w:t>9</w:t>
      </w:r>
      <w:r>
        <w:rPr>
          <w:rFonts w:hint="eastAsia" w:ascii="仿宋_GB2312" w:hAnsi="宋体"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ZmYzcxNTYwYzllZTQwN2Y1NzAyZjA5OTUyMzA2OWYifQ=="/>
  </w:docVars>
  <w:rsids>
    <w:rsidRoot w:val="74B42C12"/>
    <w:rsid w:val="00064D87"/>
    <w:rsid w:val="00095F50"/>
    <w:rsid w:val="000A4238"/>
    <w:rsid w:val="000D6B3A"/>
    <w:rsid w:val="000E1464"/>
    <w:rsid w:val="00113728"/>
    <w:rsid w:val="00176001"/>
    <w:rsid w:val="00190F5A"/>
    <w:rsid w:val="001D296E"/>
    <w:rsid w:val="001D711E"/>
    <w:rsid w:val="00265DD7"/>
    <w:rsid w:val="0026749A"/>
    <w:rsid w:val="00272A3C"/>
    <w:rsid w:val="002F2BCE"/>
    <w:rsid w:val="00362942"/>
    <w:rsid w:val="00375B30"/>
    <w:rsid w:val="003B2E75"/>
    <w:rsid w:val="003B3100"/>
    <w:rsid w:val="003F5B91"/>
    <w:rsid w:val="00466A0F"/>
    <w:rsid w:val="004759C8"/>
    <w:rsid w:val="004B633A"/>
    <w:rsid w:val="004C5125"/>
    <w:rsid w:val="004E4085"/>
    <w:rsid w:val="00526ED4"/>
    <w:rsid w:val="00531A28"/>
    <w:rsid w:val="00571722"/>
    <w:rsid w:val="005A28A1"/>
    <w:rsid w:val="005B344B"/>
    <w:rsid w:val="005D1A42"/>
    <w:rsid w:val="0063427C"/>
    <w:rsid w:val="006C0C0F"/>
    <w:rsid w:val="006D6F05"/>
    <w:rsid w:val="006F1ED3"/>
    <w:rsid w:val="00714340"/>
    <w:rsid w:val="00717BB7"/>
    <w:rsid w:val="00782162"/>
    <w:rsid w:val="007A2B52"/>
    <w:rsid w:val="007B271F"/>
    <w:rsid w:val="007B275E"/>
    <w:rsid w:val="007D48BE"/>
    <w:rsid w:val="00802471"/>
    <w:rsid w:val="00814D00"/>
    <w:rsid w:val="00827C54"/>
    <w:rsid w:val="00835901"/>
    <w:rsid w:val="008622CE"/>
    <w:rsid w:val="0089119F"/>
    <w:rsid w:val="008B4F17"/>
    <w:rsid w:val="008F7195"/>
    <w:rsid w:val="00906924"/>
    <w:rsid w:val="00947211"/>
    <w:rsid w:val="009C6DBF"/>
    <w:rsid w:val="009F777B"/>
    <w:rsid w:val="00A00B1E"/>
    <w:rsid w:val="00A6531C"/>
    <w:rsid w:val="00AD52C0"/>
    <w:rsid w:val="00AE0030"/>
    <w:rsid w:val="00B32A6A"/>
    <w:rsid w:val="00BD6EBE"/>
    <w:rsid w:val="00C35EA0"/>
    <w:rsid w:val="00C5737B"/>
    <w:rsid w:val="00C65C33"/>
    <w:rsid w:val="00C75416"/>
    <w:rsid w:val="00C846A1"/>
    <w:rsid w:val="00CA4A4F"/>
    <w:rsid w:val="00CA4D24"/>
    <w:rsid w:val="00CE491A"/>
    <w:rsid w:val="00CF22A8"/>
    <w:rsid w:val="00D6144F"/>
    <w:rsid w:val="00DA6CAE"/>
    <w:rsid w:val="00DB604A"/>
    <w:rsid w:val="00DC4EC8"/>
    <w:rsid w:val="00E60177"/>
    <w:rsid w:val="00E77B7D"/>
    <w:rsid w:val="00EC5158"/>
    <w:rsid w:val="00EE6EA8"/>
    <w:rsid w:val="00F00A45"/>
    <w:rsid w:val="00F1359E"/>
    <w:rsid w:val="00F449CA"/>
    <w:rsid w:val="00F53146"/>
    <w:rsid w:val="00F61C84"/>
    <w:rsid w:val="00F710E1"/>
    <w:rsid w:val="00FB2847"/>
    <w:rsid w:val="00FB380D"/>
    <w:rsid w:val="00FB4058"/>
    <w:rsid w:val="05A66665"/>
    <w:rsid w:val="09AB6D39"/>
    <w:rsid w:val="0ADB08F0"/>
    <w:rsid w:val="0BBC1985"/>
    <w:rsid w:val="110A5EFD"/>
    <w:rsid w:val="120E56C8"/>
    <w:rsid w:val="143E00A9"/>
    <w:rsid w:val="14E84CF1"/>
    <w:rsid w:val="151D7D6D"/>
    <w:rsid w:val="160E022E"/>
    <w:rsid w:val="16F56DBF"/>
    <w:rsid w:val="1B7C387F"/>
    <w:rsid w:val="25860BB3"/>
    <w:rsid w:val="2C1138C3"/>
    <w:rsid w:val="2D79697E"/>
    <w:rsid w:val="2E5D11DF"/>
    <w:rsid w:val="2FCB152C"/>
    <w:rsid w:val="33010722"/>
    <w:rsid w:val="38AE0CA7"/>
    <w:rsid w:val="3A922869"/>
    <w:rsid w:val="3C536383"/>
    <w:rsid w:val="3DBC1CF7"/>
    <w:rsid w:val="3E06255E"/>
    <w:rsid w:val="3EBC1725"/>
    <w:rsid w:val="40AC1C87"/>
    <w:rsid w:val="40FD141C"/>
    <w:rsid w:val="415E3EF4"/>
    <w:rsid w:val="419E0C22"/>
    <w:rsid w:val="42671540"/>
    <w:rsid w:val="4278016D"/>
    <w:rsid w:val="44555F52"/>
    <w:rsid w:val="468D41E5"/>
    <w:rsid w:val="4B4C0AC8"/>
    <w:rsid w:val="4B814CAC"/>
    <w:rsid w:val="4E601110"/>
    <w:rsid w:val="4FA6784E"/>
    <w:rsid w:val="533D38DE"/>
    <w:rsid w:val="53421EDB"/>
    <w:rsid w:val="58D97414"/>
    <w:rsid w:val="59711C42"/>
    <w:rsid w:val="5A327028"/>
    <w:rsid w:val="5D0B63F4"/>
    <w:rsid w:val="610073F2"/>
    <w:rsid w:val="611F3B61"/>
    <w:rsid w:val="635869BE"/>
    <w:rsid w:val="63C66DE8"/>
    <w:rsid w:val="685960F9"/>
    <w:rsid w:val="69A83356"/>
    <w:rsid w:val="6A8E6A00"/>
    <w:rsid w:val="74B42C12"/>
    <w:rsid w:val="75083C32"/>
    <w:rsid w:val="75237DF4"/>
    <w:rsid w:val="7A834E74"/>
    <w:rsid w:val="7ADF3DDE"/>
    <w:rsid w:val="7D8B6189"/>
    <w:rsid w:val="7F6328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uiPriority w:val="99"/>
    <w:rPr>
      <w:sz w:val="18"/>
      <w:szCs w:val="18"/>
    </w:rPr>
  </w:style>
  <w:style w:type="paragraph" w:customStyle="1" w:styleId="7">
    <w:name w:val="B表头样式"/>
    <w:basedOn w:val="1"/>
    <w:qFormat/>
    <w:uiPriority w:val="99"/>
    <w:pPr>
      <w:widowControl/>
      <w:jc w:val="center"/>
    </w:pPr>
    <w:rPr>
      <w:b/>
      <w:kern w:val="0"/>
      <w:szCs w:val="21"/>
    </w:rPr>
  </w:style>
  <w:style w:type="paragraph" w:customStyle="1" w:styleId="8">
    <w:name w:val="B表格正文"/>
    <w:basedOn w:val="1"/>
    <w:qFormat/>
    <w:uiPriority w:val="99"/>
    <w:pPr>
      <w:widowControl/>
    </w:pPr>
    <w:rPr>
      <w:kern w:val="0"/>
      <w:szCs w:val="21"/>
    </w:rPr>
  </w:style>
  <w:style w:type="character" w:customStyle="1" w:styleId="9">
    <w:name w:val="页眉 Char"/>
    <w:link w:val="3"/>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547</Words>
  <Characters>570</Characters>
  <Lines>19</Lines>
  <Paragraphs>6</Paragraphs>
  <TotalTime>378</TotalTime>
  <ScaleCrop>false</ScaleCrop>
  <LinksUpToDate>false</LinksUpToDate>
  <CharactersWithSpaces>1111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2020-12-16T02:45:00Z</dcterms:created>
  <dc:creator>admin</dc:creator>
  <cp:lastModifiedBy>scy</cp:lastModifiedBy>
  <cp:lastPrinted>2020-12-11T06:18:00Z</cp:lastPrinted>
  <dcterms:modified xsi:type="dcterms:W3CDTF">2023-08-29T08:02:31Z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3E4B11A2235F46D18BBFA37367A70AB0_12</vt:lpwstr>
  </property>
</Properties>
</file>