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C63FF">
      <w:pPr>
        <w:spacing w:line="500" w:lineRule="exact"/>
        <w:ind w:firstLine="960" w:firstLineChars="200"/>
        <w:jc w:val="both"/>
        <w:rPr>
          <w:rFonts w:ascii="仿宋" w:hAnsi="仿宋" w:eastAsia="仿宋" w:cs="仿宋"/>
          <w:b/>
          <w:spacing w:val="20"/>
          <w:sz w:val="48"/>
          <w:szCs w:val="28"/>
          <w:u w:val="none"/>
        </w:rPr>
      </w:pPr>
      <w:bookmarkStart w:id="0" w:name="_Hlk44508896"/>
      <w:bookmarkStart w:id="1" w:name="OLE_LINK1"/>
      <w:bookmarkStart w:id="2" w:name="OLE_LINK4"/>
      <w:bookmarkStart w:id="3" w:name="OLE_LINK6"/>
      <w:bookmarkStart w:id="4" w:name="OLE_LINK3"/>
      <w:bookmarkStart w:id="5" w:name="OLE_LINK2"/>
      <w:bookmarkStart w:id="6" w:name="OLE_LINK5"/>
      <w:r>
        <w:rPr>
          <w:rFonts w:hint="eastAsia" w:ascii="宋体" w:hAnsi="宋体" w:eastAsia="宋体" w:cs="宋体"/>
          <w:sz w:val="48"/>
          <w:szCs w:val="48"/>
          <w:u w:val="none"/>
        </w:rPr>
        <w:t>江苏省南通中学</w:t>
      </w:r>
      <w:r>
        <w:rPr>
          <w:rFonts w:hint="eastAsia" w:ascii="宋体" w:hAnsi="宋体" w:eastAsia="宋体" w:cs="宋体"/>
          <w:sz w:val="48"/>
          <w:szCs w:val="48"/>
          <w:u w:val="none"/>
          <w:lang w:val="en-US" w:eastAsia="zh-CN"/>
        </w:rPr>
        <w:t>电梯维保</w:t>
      </w:r>
      <w:r>
        <w:rPr>
          <w:rFonts w:hint="eastAsia" w:ascii="宋体" w:hAnsi="宋体" w:eastAsia="宋体" w:cs="宋体"/>
          <w:sz w:val="48"/>
          <w:szCs w:val="48"/>
          <w:u w:val="none"/>
        </w:rPr>
        <w:t>项目</w:t>
      </w:r>
    </w:p>
    <w:p w14:paraId="76B69AF6">
      <w:pPr>
        <w:spacing w:line="500" w:lineRule="exact"/>
        <w:jc w:val="center"/>
        <w:rPr>
          <w:rFonts w:hint="eastAsia" w:ascii="仿宋" w:hAnsi="仿宋" w:eastAsia="仿宋" w:cs="仿宋"/>
          <w:b/>
          <w:spacing w:val="20"/>
          <w:sz w:val="40"/>
          <w:szCs w:val="22"/>
        </w:rPr>
      </w:pPr>
    </w:p>
    <w:p w14:paraId="2799A120">
      <w:pPr>
        <w:spacing w:line="500" w:lineRule="exact"/>
        <w:jc w:val="center"/>
        <w:rPr>
          <w:rFonts w:hint="eastAsia" w:ascii="仿宋" w:hAnsi="仿宋" w:eastAsia="仿宋" w:cs="仿宋"/>
          <w:b/>
          <w:spacing w:val="20"/>
          <w:sz w:val="40"/>
          <w:szCs w:val="22"/>
        </w:rPr>
      </w:pPr>
    </w:p>
    <w:p w14:paraId="7C4D2794">
      <w:pPr>
        <w:spacing w:line="500" w:lineRule="exact"/>
        <w:jc w:val="center"/>
        <w:rPr>
          <w:rFonts w:hint="eastAsia" w:ascii="仿宋" w:hAnsi="仿宋" w:eastAsia="仿宋" w:cs="仿宋"/>
          <w:b/>
          <w:spacing w:val="20"/>
          <w:sz w:val="40"/>
          <w:szCs w:val="22"/>
        </w:rPr>
      </w:pPr>
    </w:p>
    <w:p w14:paraId="06CEE2E4">
      <w:pPr>
        <w:spacing w:line="500" w:lineRule="exact"/>
        <w:rPr>
          <w:rFonts w:hint="eastAsia" w:ascii="仿宋" w:hAnsi="仿宋" w:eastAsia="仿宋" w:cs="仿宋"/>
          <w:b/>
          <w:spacing w:val="20"/>
          <w:sz w:val="52"/>
          <w:szCs w:val="32"/>
        </w:rPr>
      </w:pPr>
    </w:p>
    <w:p w14:paraId="35DD84BE">
      <w:pPr>
        <w:spacing w:line="500" w:lineRule="exact"/>
        <w:jc w:val="center"/>
        <w:rPr>
          <w:rFonts w:hint="eastAsia" w:ascii="仿宋" w:hAnsi="仿宋" w:eastAsia="仿宋" w:cs="仿宋"/>
          <w:b/>
          <w:spacing w:val="20"/>
          <w:sz w:val="52"/>
          <w:szCs w:val="32"/>
        </w:rPr>
      </w:pPr>
      <w:r>
        <w:rPr>
          <w:rFonts w:hint="eastAsia" w:ascii="仿宋" w:hAnsi="仿宋" w:eastAsia="仿宋" w:cs="仿宋"/>
          <w:b/>
          <w:spacing w:val="20"/>
          <w:sz w:val="52"/>
          <w:szCs w:val="32"/>
          <w:lang w:eastAsia="zh-Hans"/>
        </w:rPr>
        <w:t>比选</w:t>
      </w:r>
      <w:r>
        <w:rPr>
          <w:rFonts w:hint="eastAsia" w:ascii="仿宋" w:hAnsi="仿宋" w:eastAsia="仿宋" w:cs="仿宋"/>
          <w:b/>
          <w:spacing w:val="20"/>
          <w:sz w:val="52"/>
          <w:szCs w:val="32"/>
        </w:rPr>
        <w:t>文件</w:t>
      </w:r>
    </w:p>
    <w:p w14:paraId="6CF250E6">
      <w:pPr>
        <w:rPr>
          <w:rFonts w:hint="eastAsia" w:ascii="仿宋" w:hAnsi="仿宋" w:eastAsia="仿宋" w:cs="仿宋"/>
          <w:sz w:val="24"/>
        </w:rPr>
      </w:pPr>
    </w:p>
    <w:p w14:paraId="6C0A4DBC">
      <w:pPr>
        <w:rPr>
          <w:rFonts w:hint="eastAsia" w:ascii="仿宋" w:hAnsi="仿宋" w:eastAsia="仿宋" w:cs="仿宋"/>
          <w:sz w:val="36"/>
          <w:szCs w:val="36"/>
        </w:rPr>
      </w:pPr>
    </w:p>
    <w:p w14:paraId="3D069A78">
      <w:pPr>
        <w:jc w:val="center"/>
        <w:rPr>
          <w:rFonts w:hint="default" w:ascii="仿宋" w:hAnsi="仿宋" w:eastAsia="仿宋" w:cs="仿宋"/>
          <w:sz w:val="36"/>
          <w:szCs w:val="36"/>
          <w:lang w:val="en-US" w:eastAsia="zh-CN"/>
        </w:rPr>
      </w:pPr>
      <w:r>
        <w:rPr>
          <w:rFonts w:hint="eastAsia" w:ascii="仿宋" w:hAnsi="仿宋" w:eastAsia="仿宋" w:cs="仿宋"/>
          <w:sz w:val="36"/>
          <w:szCs w:val="36"/>
          <w:lang w:eastAsia="zh-Hans"/>
        </w:rPr>
        <w:t>项目</w:t>
      </w:r>
      <w:r>
        <w:rPr>
          <w:rFonts w:hint="eastAsia" w:ascii="仿宋" w:hAnsi="仿宋" w:eastAsia="仿宋" w:cs="仿宋"/>
          <w:sz w:val="36"/>
          <w:szCs w:val="36"/>
        </w:rPr>
        <w:t>编号：</w:t>
      </w:r>
      <w:r>
        <w:rPr>
          <w:rFonts w:ascii="仿宋" w:hAnsi="仿宋" w:eastAsia="仿宋" w:cs="仿宋"/>
          <w:sz w:val="36"/>
          <w:szCs w:val="36"/>
        </w:rPr>
        <w:t>NTZX202</w:t>
      </w:r>
      <w:r>
        <w:rPr>
          <w:rFonts w:hint="eastAsia" w:ascii="仿宋" w:hAnsi="仿宋" w:eastAsia="仿宋" w:cs="仿宋"/>
          <w:sz w:val="36"/>
          <w:szCs w:val="36"/>
          <w:lang w:val="en-US" w:eastAsia="zh-CN"/>
        </w:rPr>
        <w:t>50213</w:t>
      </w:r>
    </w:p>
    <w:p w14:paraId="35242E8C">
      <w:pPr>
        <w:rPr>
          <w:rFonts w:hint="eastAsia" w:ascii="仿宋" w:hAnsi="仿宋" w:eastAsia="仿宋" w:cs="仿宋"/>
          <w:sz w:val="24"/>
        </w:rPr>
      </w:pPr>
    </w:p>
    <w:p w14:paraId="45AABAFC">
      <w:pPr>
        <w:rPr>
          <w:rFonts w:hint="eastAsia" w:ascii="仿宋" w:hAnsi="仿宋" w:eastAsia="仿宋" w:cs="仿宋"/>
          <w:sz w:val="24"/>
        </w:rPr>
      </w:pPr>
    </w:p>
    <w:p w14:paraId="475A66AC">
      <w:pPr>
        <w:spacing w:line="360" w:lineRule="auto"/>
        <w:ind w:firstLine="636" w:firstLineChars="176"/>
        <w:rPr>
          <w:rFonts w:hint="eastAsia" w:ascii="仿宋" w:hAnsi="仿宋" w:eastAsia="仿宋" w:cs="仿宋"/>
          <w:b/>
          <w:sz w:val="36"/>
          <w:szCs w:val="28"/>
        </w:rPr>
      </w:pPr>
    </w:p>
    <w:p w14:paraId="06A563AD">
      <w:pPr>
        <w:pStyle w:val="37"/>
        <w:rPr>
          <w:rFonts w:hint="eastAsia" w:ascii="仿宋" w:hAnsi="仿宋" w:eastAsia="仿宋" w:cs="仿宋"/>
          <w:b/>
          <w:sz w:val="36"/>
          <w:szCs w:val="28"/>
        </w:rPr>
      </w:pPr>
    </w:p>
    <w:p w14:paraId="40ABCC98">
      <w:pPr>
        <w:pStyle w:val="37"/>
        <w:rPr>
          <w:rFonts w:hint="eastAsia" w:ascii="仿宋" w:hAnsi="仿宋" w:eastAsia="仿宋" w:cs="仿宋"/>
          <w:b/>
          <w:sz w:val="36"/>
          <w:szCs w:val="28"/>
        </w:rPr>
      </w:pPr>
    </w:p>
    <w:p w14:paraId="42BC6650">
      <w:pPr>
        <w:pStyle w:val="37"/>
        <w:rPr>
          <w:rFonts w:hint="eastAsia" w:ascii="仿宋" w:hAnsi="仿宋" w:eastAsia="仿宋" w:cs="仿宋"/>
          <w:b/>
          <w:sz w:val="36"/>
          <w:szCs w:val="28"/>
        </w:rPr>
      </w:pPr>
    </w:p>
    <w:p w14:paraId="3F4CA331">
      <w:pPr>
        <w:pStyle w:val="37"/>
        <w:rPr>
          <w:rFonts w:hint="eastAsia" w:ascii="仿宋" w:hAnsi="仿宋" w:eastAsia="仿宋" w:cs="仿宋"/>
          <w:b/>
          <w:sz w:val="36"/>
          <w:szCs w:val="28"/>
        </w:rPr>
      </w:pPr>
    </w:p>
    <w:p w14:paraId="5C717F39">
      <w:pPr>
        <w:pStyle w:val="37"/>
        <w:rPr>
          <w:rFonts w:hint="eastAsia" w:ascii="仿宋" w:hAnsi="仿宋" w:eastAsia="仿宋" w:cs="仿宋"/>
          <w:b/>
          <w:sz w:val="36"/>
          <w:szCs w:val="28"/>
        </w:rPr>
      </w:pPr>
    </w:p>
    <w:p w14:paraId="0AB72E57">
      <w:pPr>
        <w:spacing w:line="360" w:lineRule="exact"/>
        <w:jc w:val="center"/>
        <w:rPr>
          <w:rFonts w:hint="eastAsia" w:ascii="仿宋" w:hAnsi="仿宋" w:eastAsia="仿宋" w:cs="仿宋"/>
          <w:b/>
          <w:sz w:val="32"/>
          <w:szCs w:val="32"/>
        </w:rPr>
      </w:pPr>
      <w:r>
        <w:rPr>
          <w:rFonts w:hint="eastAsia" w:ascii="仿宋" w:hAnsi="仿宋" w:eastAsia="仿宋" w:cs="仿宋"/>
          <w:b/>
          <w:sz w:val="32"/>
          <w:szCs w:val="32"/>
        </w:rPr>
        <w:t>采购单位：江苏省南通中学</w:t>
      </w:r>
    </w:p>
    <w:p w14:paraId="5524475D">
      <w:pPr>
        <w:spacing w:line="500" w:lineRule="exact"/>
        <w:jc w:val="center"/>
        <w:rPr>
          <w:rFonts w:ascii="仿宋" w:hAnsi="仿宋" w:eastAsia="仿宋" w:cs="仿宋"/>
          <w:b/>
          <w:sz w:val="32"/>
          <w:szCs w:val="32"/>
        </w:rPr>
      </w:pPr>
    </w:p>
    <w:p w14:paraId="2D4E9D72">
      <w:pPr>
        <w:spacing w:line="500" w:lineRule="exact"/>
        <w:jc w:val="center"/>
        <w:rPr>
          <w:rFonts w:hint="eastAsia" w:ascii="仿宋" w:hAnsi="仿宋" w:eastAsia="仿宋" w:cs="仿宋"/>
          <w:b/>
          <w:sz w:val="32"/>
          <w:szCs w:val="32"/>
        </w:rPr>
      </w:pPr>
      <w:r>
        <w:rPr>
          <w:rFonts w:hint="eastAsia" w:ascii="仿宋" w:hAnsi="仿宋" w:eastAsia="仿宋" w:cs="仿宋"/>
          <w:b/>
          <w:sz w:val="32"/>
          <w:szCs w:val="32"/>
        </w:rPr>
        <w:t>日    期：二○二</w:t>
      </w:r>
      <w:r>
        <w:rPr>
          <w:rFonts w:hint="eastAsia" w:ascii="仿宋" w:hAnsi="仿宋" w:eastAsia="仿宋" w:cs="仿宋"/>
          <w:b/>
          <w:sz w:val="32"/>
          <w:szCs w:val="32"/>
          <w:lang w:val="en-US" w:eastAsia="zh-CN"/>
        </w:rPr>
        <w:t>五</w:t>
      </w:r>
      <w:r>
        <w:rPr>
          <w:rFonts w:hint="eastAsia" w:ascii="仿宋" w:hAnsi="仿宋" w:eastAsia="仿宋" w:cs="仿宋"/>
          <w:b/>
          <w:sz w:val="32"/>
          <w:szCs w:val="32"/>
        </w:rPr>
        <w:t>年</w:t>
      </w:r>
      <w:r>
        <w:rPr>
          <w:rFonts w:hint="eastAsia" w:ascii="仿宋" w:hAnsi="仿宋" w:eastAsia="仿宋" w:cs="仿宋"/>
          <w:b/>
          <w:sz w:val="32"/>
          <w:szCs w:val="32"/>
          <w:lang w:val="en-US" w:eastAsia="zh-CN"/>
        </w:rPr>
        <w:t>二</w:t>
      </w:r>
      <w:r>
        <w:rPr>
          <w:rFonts w:hint="eastAsia" w:ascii="仿宋" w:hAnsi="仿宋" w:eastAsia="仿宋" w:cs="仿宋"/>
          <w:b/>
          <w:sz w:val="32"/>
          <w:szCs w:val="32"/>
        </w:rPr>
        <w:t>月</w:t>
      </w:r>
    </w:p>
    <w:p w14:paraId="27B915E5">
      <w:pPr>
        <w:pStyle w:val="37"/>
        <w:rPr>
          <w:rFonts w:hint="eastAsia" w:ascii="仿宋" w:hAnsi="仿宋" w:eastAsia="仿宋" w:cs="仿宋"/>
          <w:b/>
          <w:sz w:val="32"/>
          <w:szCs w:val="32"/>
        </w:rPr>
      </w:pPr>
    </w:p>
    <w:p w14:paraId="7A43AE3D">
      <w:pPr>
        <w:pStyle w:val="37"/>
        <w:rPr>
          <w:rFonts w:hint="eastAsia" w:ascii="仿宋" w:hAnsi="仿宋" w:eastAsia="仿宋" w:cs="仿宋"/>
          <w:b/>
          <w:sz w:val="32"/>
          <w:szCs w:val="32"/>
        </w:rPr>
      </w:pPr>
    </w:p>
    <w:p w14:paraId="10A00C7D">
      <w:pPr>
        <w:rPr>
          <w:rFonts w:hint="eastAsia" w:ascii="仿宋" w:hAnsi="仿宋" w:eastAsia="仿宋" w:cs="仿宋"/>
          <w:sz w:val="24"/>
        </w:rPr>
      </w:pPr>
      <w:r>
        <w:rPr>
          <w:rFonts w:hint="eastAsia" w:ascii="仿宋" w:hAnsi="仿宋" w:eastAsia="仿宋" w:cs="仿宋"/>
          <w:sz w:val="24"/>
        </w:rPr>
        <w:t xml:space="preserve">                                                                    </w:t>
      </w:r>
    </w:p>
    <w:p w14:paraId="3B8888AF">
      <w:pPr>
        <w:rPr>
          <w:rFonts w:hint="eastAsia" w:ascii="仿宋" w:hAnsi="仿宋" w:eastAsia="仿宋" w:cs="仿宋"/>
          <w:sz w:val="24"/>
        </w:rPr>
      </w:pPr>
      <w:r>
        <w:rPr>
          <w:rFonts w:hint="eastAsia" w:ascii="仿宋" w:hAnsi="仿宋" w:eastAsia="仿宋" w:cs="仿宋"/>
          <w:sz w:val="24"/>
        </w:rPr>
        <w:t xml:space="preserve">                                                                    </w:t>
      </w:r>
    </w:p>
    <w:p w14:paraId="7358A11A">
      <w:pPr>
        <w:rPr>
          <w:rFonts w:hint="eastAsia" w:ascii="仿宋" w:hAnsi="仿宋" w:eastAsia="仿宋" w:cs="仿宋"/>
          <w:b/>
          <w:sz w:val="44"/>
          <w:szCs w:val="44"/>
        </w:rPr>
      </w:pPr>
      <w:r>
        <w:rPr>
          <w:rFonts w:hint="eastAsia" w:ascii="仿宋" w:hAnsi="仿宋" w:eastAsia="仿宋" w:cs="仿宋"/>
          <w:b/>
          <w:sz w:val="44"/>
          <w:szCs w:val="44"/>
        </w:rPr>
        <w:br w:type="page"/>
      </w:r>
    </w:p>
    <w:p w14:paraId="0737E1F6">
      <w:pPr>
        <w:spacing w:line="500" w:lineRule="exact"/>
        <w:jc w:val="center"/>
        <w:outlineLvl w:val="0"/>
        <w:rPr>
          <w:rFonts w:hint="eastAsia" w:ascii="仿宋" w:hAnsi="仿宋" w:eastAsia="仿宋" w:cs="仿宋"/>
          <w:b/>
          <w:sz w:val="44"/>
          <w:szCs w:val="44"/>
        </w:rPr>
      </w:pPr>
      <w:r>
        <w:rPr>
          <w:rFonts w:hint="eastAsia" w:ascii="仿宋" w:hAnsi="仿宋" w:eastAsia="仿宋" w:cs="仿宋"/>
          <w:b/>
          <w:sz w:val="44"/>
          <w:szCs w:val="44"/>
        </w:rPr>
        <w:t>目      录</w:t>
      </w:r>
    </w:p>
    <w:p w14:paraId="6DB9A78F">
      <w:pPr>
        <w:spacing w:line="500" w:lineRule="exact"/>
        <w:jc w:val="center"/>
        <w:rPr>
          <w:rFonts w:hint="eastAsia" w:ascii="仿宋" w:hAnsi="仿宋" w:eastAsia="仿宋" w:cs="仿宋"/>
          <w:b/>
          <w:sz w:val="44"/>
        </w:rPr>
      </w:pPr>
    </w:p>
    <w:p w14:paraId="30734394">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 xml:space="preserve">第一部分  </w:t>
      </w:r>
      <w:r>
        <w:rPr>
          <w:rFonts w:hint="eastAsia" w:ascii="仿宋" w:hAnsi="仿宋" w:eastAsia="仿宋" w:cs="仿宋"/>
          <w:b/>
          <w:bCs/>
          <w:sz w:val="32"/>
          <w:szCs w:val="32"/>
          <w:lang w:eastAsia="zh-Hans"/>
        </w:rPr>
        <w:t>比选</w:t>
      </w:r>
      <w:r>
        <w:rPr>
          <w:rFonts w:hint="eastAsia" w:ascii="仿宋" w:hAnsi="仿宋" w:eastAsia="仿宋" w:cs="仿宋"/>
          <w:b/>
          <w:bCs/>
          <w:sz w:val="32"/>
          <w:szCs w:val="32"/>
        </w:rPr>
        <w:t>公告</w:t>
      </w:r>
    </w:p>
    <w:p w14:paraId="6CF196F2">
      <w:pPr>
        <w:tabs>
          <w:tab w:val="left" w:pos="7740"/>
        </w:tabs>
        <w:spacing w:line="500" w:lineRule="exact"/>
        <w:rPr>
          <w:rFonts w:hint="eastAsia" w:ascii="仿宋" w:hAnsi="仿宋" w:eastAsia="仿宋" w:cs="仿宋"/>
          <w:b/>
          <w:bCs/>
          <w:sz w:val="32"/>
          <w:szCs w:val="32"/>
        </w:rPr>
      </w:pPr>
    </w:p>
    <w:p w14:paraId="4D35AC5C">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 xml:space="preserve">第二部分  </w:t>
      </w:r>
      <w:r>
        <w:rPr>
          <w:rFonts w:hint="eastAsia" w:ascii="仿宋" w:hAnsi="仿宋" w:eastAsia="仿宋" w:cs="仿宋"/>
          <w:b/>
          <w:bCs/>
          <w:sz w:val="32"/>
          <w:szCs w:val="32"/>
          <w:lang w:eastAsia="zh-Hans"/>
        </w:rPr>
        <w:t>比选</w:t>
      </w:r>
      <w:r>
        <w:rPr>
          <w:rFonts w:hint="eastAsia" w:ascii="仿宋" w:hAnsi="仿宋" w:eastAsia="仿宋" w:cs="仿宋"/>
          <w:b/>
          <w:bCs/>
          <w:sz w:val="32"/>
          <w:szCs w:val="32"/>
        </w:rPr>
        <w:t>须知</w:t>
      </w:r>
    </w:p>
    <w:p w14:paraId="758FD161">
      <w:pPr>
        <w:spacing w:line="500" w:lineRule="exact"/>
        <w:rPr>
          <w:rFonts w:hint="eastAsia" w:ascii="仿宋" w:hAnsi="仿宋" w:eastAsia="仿宋" w:cs="仿宋"/>
          <w:b/>
          <w:sz w:val="32"/>
          <w:szCs w:val="32"/>
        </w:rPr>
      </w:pPr>
    </w:p>
    <w:p w14:paraId="0FE0FAE6">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第三部分  项目需求说明</w:t>
      </w:r>
    </w:p>
    <w:p w14:paraId="3D0DF92F">
      <w:pPr>
        <w:pStyle w:val="6"/>
        <w:tabs>
          <w:tab w:val="left" w:pos="7740"/>
          <w:tab w:val="left" w:pos="7920"/>
        </w:tabs>
        <w:spacing w:line="500" w:lineRule="exact"/>
        <w:ind w:left="0"/>
        <w:rPr>
          <w:rFonts w:hint="eastAsia" w:ascii="仿宋" w:hAnsi="仿宋" w:eastAsia="仿宋" w:cs="仿宋"/>
          <w:b/>
          <w:sz w:val="32"/>
          <w:szCs w:val="32"/>
        </w:rPr>
      </w:pPr>
    </w:p>
    <w:p w14:paraId="49F45282">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sz w:val="32"/>
          <w:szCs w:val="32"/>
        </w:rPr>
        <w:t xml:space="preserve">第四部分  </w:t>
      </w:r>
      <w:r>
        <w:rPr>
          <w:rFonts w:hint="eastAsia" w:ascii="仿宋" w:hAnsi="仿宋" w:eastAsia="仿宋" w:cs="仿宋"/>
          <w:b/>
          <w:bCs/>
          <w:sz w:val="32"/>
          <w:szCs w:val="32"/>
        </w:rPr>
        <w:t>开标和评标</w:t>
      </w:r>
    </w:p>
    <w:p w14:paraId="1C34E22C">
      <w:pPr>
        <w:spacing w:line="500" w:lineRule="exact"/>
        <w:rPr>
          <w:rFonts w:hint="eastAsia" w:ascii="仿宋" w:hAnsi="仿宋" w:eastAsia="仿宋" w:cs="仿宋"/>
          <w:b/>
          <w:sz w:val="32"/>
          <w:szCs w:val="32"/>
        </w:rPr>
      </w:pPr>
    </w:p>
    <w:p w14:paraId="103037BC">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第五部分  合同签订与验收付款</w:t>
      </w:r>
    </w:p>
    <w:p w14:paraId="0B710F51">
      <w:pPr>
        <w:spacing w:line="500" w:lineRule="exact"/>
        <w:rPr>
          <w:rFonts w:hint="eastAsia" w:ascii="仿宋" w:hAnsi="仿宋" w:eastAsia="仿宋" w:cs="仿宋"/>
          <w:b/>
          <w:sz w:val="32"/>
          <w:szCs w:val="32"/>
        </w:rPr>
      </w:pPr>
    </w:p>
    <w:p w14:paraId="47871D26">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 xml:space="preserve">第六部分  </w:t>
      </w:r>
      <w:r>
        <w:rPr>
          <w:rFonts w:hint="eastAsia" w:ascii="仿宋" w:hAnsi="仿宋" w:eastAsia="仿宋" w:cs="仿宋"/>
          <w:b/>
          <w:bCs/>
          <w:sz w:val="32"/>
          <w:szCs w:val="32"/>
          <w:lang w:eastAsia="zh-Hans"/>
        </w:rPr>
        <w:t>响应</w:t>
      </w:r>
      <w:r>
        <w:rPr>
          <w:rFonts w:hint="eastAsia" w:ascii="仿宋" w:hAnsi="仿宋" w:eastAsia="仿宋" w:cs="仿宋"/>
          <w:b/>
          <w:bCs/>
          <w:sz w:val="32"/>
          <w:szCs w:val="32"/>
        </w:rPr>
        <w:t>文件组成</w:t>
      </w:r>
    </w:p>
    <w:p w14:paraId="2911C421">
      <w:pPr>
        <w:spacing w:line="500" w:lineRule="exact"/>
        <w:rPr>
          <w:rFonts w:hint="eastAsia" w:ascii="仿宋" w:hAnsi="仿宋" w:eastAsia="仿宋" w:cs="仿宋"/>
          <w:b/>
          <w:sz w:val="32"/>
          <w:szCs w:val="32"/>
        </w:rPr>
      </w:pPr>
    </w:p>
    <w:p w14:paraId="39D186AA">
      <w:pPr>
        <w:rPr>
          <w:rFonts w:hint="eastAsia" w:ascii="仿宋" w:hAnsi="仿宋" w:eastAsia="仿宋" w:cs="仿宋"/>
          <w:sz w:val="24"/>
        </w:rPr>
      </w:pPr>
    </w:p>
    <w:p w14:paraId="2462D30E">
      <w:pPr>
        <w:rPr>
          <w:rFonts w:hint="eastAsia" w:ascii="仿宋" w:hAnsi="仿宋" w:eastAsia="仿宋" w:cs="仿宋"/>
          <w:sz w:val="24"/>
        </w:rPr>
      </w:pPr>
    </w:p>
    <w:p w14:paraId="18B43016">
      <w:pPr>
        <w:rPr>
          <w:rFonts w:hint="eastAsia" w:ascii="仿宋" w:hAnsi="仿宋" w:eastAsia="仿宋" w:cs="仿宋"/>
          <w:sz w:val="24"/>
        </w:rPr>
      </w:pPr>
    </w:p>
    <w:p w14:paraId="41E82463">
      <w:pPr>
        <w:rPr>
          <w:rFonts w:hint="eastAsia" w:ascii="仿宋" w:hAnsi="仿宋" w:eastAsia="仿宋" w:cs="仿宋"/>
          <w:sz w:val="24"/>
        </w:rPr>
      </w:pPr>
    </w:p>
    <w:p w14:paraId="25FD3501">
      <w:pPr>
        <w:rPr>
          <w:rFonts w:hint="eastAsia" w:ascii="仿宋" w:hAnsi="仿宋" w:eastAsia="仿宋" w:cs="仿宋"/>
          <w:sz w:val="24"/>
        </w:rPr>
      </w:pPr>
    </w:p>
    <w:p w14:paraId="0330041B">
      <w:pPr>
        <w:rPr>
          <w:rFonts w:hint="eastAsia" w:ascii="仿宋" w:hAnsi="仿宋" w:eastAsia="仿宋" w:cs="仿宋"/>
          <w:sz w:val="24"/>
        </w:rPr>
      </w:pPr>
    </w:p>
    <w:p w14:paraId="027F250D">
      <w:pPr>
        <w:rPr>
          <w:rFonts w:hint="eastAsia" w:ascii="仿宋" w:hAnsi="仿宋" w:eastAsia="仿宋" w:cs="仿宋"/>
          <w:sz w:val="24"/>
        </w:rPr>
      </w:pPr>
    </w:p>
    <w:p w14:paraId="156695AE">
      <w:pPr>
        <w:rPr>
          <w:rFonts w:hint="eastAsia" w:ascii="仿宋" w:hAnsi="仿宋" w:eastAsia="仿宋" w:cs="仿宋"/>
          <w:sz w:val="24"/>
        </w:rPr>
      </w:pPr>
    </w:p>
    <w:p w14:paraId="59F07FCA">
      <w:pPr>
        <w:rPr>
          <w:rFonts w:hint="eastAsia" w:ascii="仿宋" w:hAnsi="仿宋" w:eastAsia="仿宋" w:cs="仿宋"/>
          <w:sz w:val="24"/>
        </w:rPr>
      </w:pPr>
    </w:p>
    <w:p w14:paraId="63CE3AE1">
      <w:pPr>
        <w:keepNext w:val="0"/>
        <w:keepLines w:val="0"/>
        <w:pageBreakBefore w:val="0"/>
        <w:widowControl/>
        <w:kinsoku/>
        <w:overflowPunct/>
        <w:topLinePunct w:val="0"/>
        <w:bidi w:val="0"/>
        <w:adjustRightInd/>
        <w:snapToGrid w:val="0"/>
        <w:spacing w:line="460" w:lineRule="exact"/>
        <w:jc w:val="center"/>
        <w:outlineLvl w:val="0"/>
        <w:rPr>
          <w:rFonts w:hint="eastAsia" w:ascii="仿宋" w:hAnsi="仿宋" w:eastAsia="仿宋" w:cs="仿宋"/>
          <w:b/>
          <w:sz w:val="36"/>
          <w:szCs w:val="36"/>
        </w:rPr>
      </w:pPr>
      <w:r>
        <w:rPr>
          <w:rFonts w:hint="eastAsia" w:ascii="仿宋" w:hAnsi="仿宋" w:eastAsia="仿宋" w:cs="仿宋"/>
          <w:b/>
          <w:sz w:val="36"/>
          <w:szCs w:val="36"/>
        </w:rPr>
        <w:br w:type="page"/>
      </w:r>
    </w:p>
    <w:p w14:paraId="7ED28A85">
      <w:pPr>
        <w:snapToGrid w:val="0"/>
        <w:spacing w:line="360" w:lineRule="auto"/>
        <w:jc w:val="center"/>
        <w:outlineLvl w:val="0"/>
        <w:rPr>
          <w:rFonts w:hint="eastAsia" w:ascii="仿宋" w:hAnsi="仿宋" w:eastAsia="仿宋" w:cs="仿宋"/>
          <w:sz w:val="24"/>
          <w:szCs w:val="28"/>
        </w:rPr>
      </w:pPr>
      <w:r>
        <w:rPr>
          <w:rFonts w:hint="eastAsia" w:ascii="仿宋" w:hAnsi="仿宋" w:eastAsia="仿宋" w:cs="仿宋"/>
          <w:b/>
          <w:sz w:val="36"/>
          <w:szCs w:val="36"/>
        </w:rPr>
        <w:t xml:space="preserve">第一部分  </w:t>
      </w:r>
      <w:r>
        <w:rPr>
          <w:rFonts w:hint="eastAsia" w:ascii="仿宋" w:hAnsi="仿宋" w:eastAsia="仿宋" w:cs="仿宋"/>
          <w:b/>
          <w:sz w:val="36"/>
          <w:szCs w:val="36"/>
          <w:lang w:eastAsia="zh-Hans"/>
        </w:rPr>
        <w:t>比选</w:t>
      </w:r>
      <w:r>
        <w:rPr>
          <w:rFonts w:hint="eastAsia" w:ascii="仿宋" w:hAnsi="仿宋" w:eastAsia="仿宋" w:cs="仿宋"/>
          <w:b/>
          <w:sz w:val="36"/>
          <w:szCs w:val="36"/>
        </w:rPr>
        <w:t>公告</w:t>
      </w:r>
    </w:p>
    <w:p w14:paraId="2B47763A">
      <w:pPr>
        <w:pBdr>
          <w:top w:val="single" w:color="auto" w:sz="4" w:space="1"/>
          <w:left w:val="single" w:color="auto" w:sz="4" w:space="4"/>
          <w:bottom w:val="single" w:color="auto" w:sz="4" w:space="1"/>
          <w:right w:val="single" w:color="auto" w:sz="4" w:space="4"/>
        </w:pBdr>
        <w:spacing w:line="460" w:lineRule="exact"/>
        <w:rPr>
          <w:rFonts w:hint="eastAsia" w:ascii="仿宋" w:hAnsi="仿宋" w:eastAsia="仿宋" w:cs="仿宋"/>
          <w:sz w:val="28"/>
          <w:szCs w:val="28"/>
        </w:rPr>
      </w:pPr>
      <w:r>
        <w:rPr>
          <w:rFonts w:hint="eastAsia" w:ascii="仿宋" w:hAnsi="仿宋" w:eastAsia="仿宋" w:cs="仿宋"/>
          <w:sz w:val="28"/>
          <w:szCs w:val="28"/>
        </w:rPr>
        <w:t>项目概况</w:t>
      </w:r>
    </w:p>
    <w:p w14:paraId="0E03558C">
      <w:pPr>
        <w:pBdr>
          <w:top w:val="single" w:color="auto" w:sz="4" w:space="1"/>
          <w:left w:val="single" w:color="auto" w:sz="4" w:space="4"/>
          <w:bottom w:val="single" w:color="auto" w:sz="4" w:space="1"/>
          <w:right w:val="single" w:color="auto" w:sz="4" w:space="4"/>
        </w:pBd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single"/>
        </w:rPr>
        <w:t>江苏省南通中学</w:t>
      </w:r>
      <w:r>
        <w:rPr>
          <w:rFonts w:hint="eastAsia" w:ascii="仿宋" w:hAnsi="仿宋" w:eastAsia="仿宋" w:cs="仿宋"/>
          <w:sz w:val="28"/>
          <w:szCs w:val="28"/>
          <w:u w:val="single"/>
          <w:lang w:val="en-US" w:eastAsia="zh-CN"/>
        </w:rPr>
        <w:t>电梯维保</w:t>
      </w:r>
      <w:r>
        <w:rPr>
          <w:rFonts w:hint="eastAsia" w:ascii="仿宋" w:hAnsi="仿宋" w:eastAsia="仿宋" w:cs="仿宋"/>
          <w:sz w:val="28"/>
          <w:szCs w:val="28"/>
          <w:u w:val="single"/>
        </w:rPr>
        <w:t>项目</w:t>
      </w:r>
      <w:r>
        <w:rPr>
          <w:rFonts w:hint="eastAsia" w:ascii="仿宋" w:hAnsi="仿宋" w:eastAsia="仿宋" w:cs="仿宋"/>
          <w:sz w:val="28"/>
          <w:szCs w:val="28"/>
        </w:rPr>
        <w:t>的潜在</w:t>
      </w:r>
      <w:r>
        <w:rPr>
          <w:rFonts w:hint="eastAsia" w:ascii="仿宋" w:hAnsi="仿宋" w:eastAsia="仿宋" w:cs="仿宋"/>
          <w:sz w:val="28"/>
          <w:szCs w:val="28"/>
          <w:lang w:eastAsia="zh-Hans"/>
        </w:rPr>
        <w:t>供应商</w:t>
      </w:r>
      <w:r>
        <w:rPr>
          <w:rFonts w:hint="eastAsia" w:ascii="仿宋" w:hAnsi="仿宋" w:eastAsia="仿宋" w:cs="仿宋"/>
          <w:sz w:val="28"/>
          <w:szCs w:val="28"/>
        </w:rPr>
        <w:t>应在</w:t>
      </w:r>
      <w:r>
        <w:rPr>
          <w:rFonts w:hint="eastAsia" w:ascii="仿宋" w:hAnsi="仿宋" w:eastAsia="仿宋" w:cs="仿宋"/>
          <w:sz w:val="28"/>
          <w:szCs w:val="28"/>
          <w:u w:val="single"/>
          <w:lang w:eastAsia="zh-Hans"/>
        </w:rPr>
        <w:t>南通市教育局网</w:t>
      </w:r>
      <w:r>
        <w:rPr>
          <w:rFonts w:hint="eastAsia" w:ascii="仿宋" w:hAnsi="仿宋" w:eastAsia="仿宋" w:cs="仿宋"/>
          <w:sz w:val="28"/>
          <w:szCs w:val="28"/>
          <w:u w:val="single"/>
          <w:lang w:val="en-US" w:eastAsia="zh-CN"/>
        </w:rPr>
        <w:t>和江苏省南通中学校园网</w:t>
      </w:r>
      <w:r>
        <w:rPr>
          <w:rFonts w:hint="eastAsia" w:ascii="仿宋" w:hAnsi="仿宋" w:eastAsia="仿宋" w:cs="仿宋"/>
          <w:sz w:val="28"/>
          <w:szCs w:val="28"/>
        </w:rPr>
        <w:t>获取招标文件，并于</w:t>
      </w:r>
      <w:r>
        <w:rPr>
          <w:rFonts w:hint="eastAsia" w:ascii="仿宋" w:hAnsi="仿宋" w:eastAsia="仿宋" w:cs="仿宋"/>
          <w:b/>
          <w:bCs/>
          <w:color w:val="0000FF"/>
          <w:sz w:val="28"/>
          <w:szCs w:val="28"/>
          <w:u w:val="single"/>
          <w:lang w:val="en-US" w:eastAsia="zh-CN"/>
        </w:rPr>
        <w:t xml:space="preserve"> 2025年3月3日14时00分</w:t>
      </w:r>
      <w:r>
        <w:rPr>
          <w:rFonts w:hint="eastAsia" w:ascii="仿宋" w:hAnsi="仿宋" w:eastAsia="仿宋" w:cs="仿宋"/>
          <w:b/>
          <w:bCs/>
          <w:sz w:val="28"/>
          <w:szCs w:val="28"/>
          <w:u w:val="single"/>
          <w:lang w:eastAsia="zh-Hans"/>
        </w:rPr>
        <w:t>前</w:t>
      </w:r>
      <w:r>
        <w:rPr>
          <w:rFonts w:hint="eastAsia" w:ascii="仿宋" w:hAnsi="仿宋" w:eastAsia="仿宋" w:cs="仿宋"/>
          <w:bCs/>
          <w:sz w:val="28"/>
          <w:szCs w:val="28"/>
          <w:u w:val="single"/>
        </w:rPr>
        <w:t>（</w:t>
      </w:r>
      <w:r>
        <w:rPr>
          <w:rFonts w:hint="eastAsia" w:ascii="仿宋" w:hAnsi="仿宋" w:eastAsia="仿宋" w:cs="仿宋"/>
          <w:bCs/>
          <w:sz w:val="28"/>
          <w:szCs w:val="28"/>
        </w:rPr>
        <w:t>北京时间）递交投标文件</w:t>
      </w:r>
      <w:r>
        <w:rPr>
          <w:rFonts w:hint="eastAsia" w:ascii="仿宋" w:hAnsi="仿宋" w:eastAsia="仿宋" w:cs="仿宋"/>
          <w:sz w:val="28"/>
          <w:szCs w:val="28"/>
        </w:rPr>
        <w:t>。</w:t>
      </w:r>
    </w:p>
    <w:p w14:paraId="32C9D754">
      <w:pPr>
        <w:snapToGrid w:val="0"/>
        <w:spacing w:line="460" w:lineRule="exact"/>
        <w:ind w:firstLine="555"/>
        <w:rPr>
          <w:rFonts w:hint="eastAsia" w:ascii="仿宋" w:hAnsi="仿宋" w:eastAsia="仿宋" w:cs="仿宋"/>
          <w:b/>
          <w:sz w:val="32"/>
          <w:szCs w:val="32"/>
        </w:rPr>
      </w:pPr>
    </w:p>
    <w:p w14:paraId="3EDD1573">
      <w:pPr>
        <w:snapToGrid w:val="0"/>
        <w:spacing w:line="460" w:lineRule="exact"/>
        <w:ind w:firstLine="555"/>
        <w:rPr>
          <w:rFonts w:hint="eastAsia" w:ascii="仿宋" w:hAnsi="仿宋" w:eastAsia="仿宋" w:cs="仿宋"/>
          <w:b/>
          <w:sz w:val="32"/>
          <w:szCs w:val="32"/>
        </w:rPr>
      </w:pPr>
      <w:r>
        <w:rPr>
          <w:rFonts w:hint="eastAsia" w:ascii="仿宋" w:hAnsi="仿宋" w:eastAsia="仿宋" w:cs="仿宋"/>
          <w:b/>
          <w:sz w:val="32"/>
          <w:szCs w:val="32"/>
        </w:rPr>
        <w:t>一、项目名称及编号：</w:t>
      </w:r>
    </w:p>
    <w:p w14:paraId="0C37533C">
      <w:pPr>
        <w:snapToGrid w:val="0"/>
        <w:spacing w:line="460" w:lineRule="exact"/>
        <w:ind w:firstLine="560" w:firstLineChars="200"/>
        <w:jc w:val="left"/>
        <w:rPr>
          <w:rFonts w:ascii="仿宋" w:hAnsi="仿宋" w:eastAsia="仿宋" w:cs="仿宋"/>
          <w:sz w:val="28"/>
          <w:szCs w:val="32"/>
        </w:rPr>
      </w:pPr>
      <w:r>
        <w:rPr>
          <w:rFonts w:hint="eastAsia" w:ascii="仿宋" w:hAnsi="仿宋" w:eastAsia="仿宋" w:cs="仿宋"/>
          <w:sz w:val="28"/>
          <w:szCs w:val="32"/>
        </w:rPr>
        <w:t>项目名称：江苏省南通中学</w:t>
      </w:r>
      <w:r>
        <w:rPr>
          <w:rFonts w:hint="eastAsia" w:ascii="仿宋" w:hAnsi="仿宋" w:eastAsia="仿宋" w:cs="仿宋"/>
          <w:sz w:val="28"/>
          <w:szCs w:val="32"/>
          <w:lang w:val="en-US" w:eastAsia="zh-CN"/>
        </w:rPr>
        <w:t>电梯维保</w:t>
      </w:r>
      <w:r>
        <w:rPr>
          <w:rFonts w:hint="eastAsia" w:ascii="仿宋" w:hAnsi="仿宋" w:eastAsia="仿宋" w:cs="仿宋"/>
          <w:sz w:val="28"/>
          <w:szCs w:val="32"/>
        </w:rPr>
        <w:t>项目</w:t>
      </w:r>
    </w:p>
    <w:p w14:paraId="2532B2DC">
      <w:pPr>
        <w:snapToGrid w:val="0"/>
        <w:spacing w:line="460" w:lineRule="exact"/>
        <w:ind w:firstLine="560" w:firstLineChars="200"/>
        <w:jc w:val="left"/>
        <w:rPr>
          <w:rFonts w:hint="default" w:ascii="仿宋" w:hAnsi="仿宋" w:eastAsia="仿宋" w:cs="仿宋"/>
          <w:sz w:val="28"/>
          <w:szCs w:val="32"/>
          <w:lang w:val="en-US" w:eastAsia="zh-CN"/>
        </w:rPr>
      </w:pPr>
      <w:r>
        <w:rPr>
          <w:rFonts w:hint="eastAsia" w:ascii="仿宋" w:hAnsi="仿宋" w:eastAsia="仿宋" w:cs="仿宋"/>
          <w:sz w:val="28"/>
          <w:szCs w:val="32"/>
          <w:lang w:eastAsia="zh-Hans"/>
        </w:rPr>
        <w:t>项目</w:t>
      </w:r>
      <w:r>
        <w:rPr>
          <w:rFonts w:hint="eastAsia" w:ascii="仿宋" w:hAnsi="仿宋" w:eastAsia="仿宋" w:cs="仿宋"/>
          <w:sz w:val="28"/>
          <w:szCs w:val="32"/>
        </w:rPr>
        <w:t>编号：</w:t>
      </w:r>
      <w:r>
        <w:rPr>
          <w:rFonts w:ascii="仿宋" w:hAnsi="仿宋" w:eastAsia="仿宋" w:cs="仿宋"/>
          <w:sz w:val="28"/>
          <w:szCs w:val="32"/>
        </w:rPr>
        <w:t>NTZX202</w:t>
      </w:r>
      <w:r>
        <w:rPr>
          <w:rFonts w:hint="eastAsia" w:ascii="仿宋" w:hAnsi="仿宋" w:eastAsia="仿宋" w:cs="仿宋"/>
          <w:sz w:val="28"/>
          <w:szCs w:val="32"/>
          <w:lang w:val="en-US" w:eastAsia="zh-CN"/>
        </w:rPr>
        <w:t>5</w:t>
      </w:r>
      <w:r>
        <w:rPr>
          <w:rFonts w:ascii="仿宋" w:hAnsi="仿宋" w:eastAsia="仿宋" w:cs="仿宋"/>
          <w:sz w:val="28"/>
          <w:szCs w:val="32"/>
        </w:rPr>
        <w:t>0</w:t>
      </w:r>
      <w:r>
        <w:rPr>
          <w:rFonts w:hint="eastAsia" w:ascii="仿宋" w:hAnsi="仿宋" w:eastAsia="仿宋" w:cs="仿宋"/>
          <w:sz w:val="28"/>
          <w:szCs w:val="32"/>
          <w:lang w:val="en-US" w:eastAsia="zh-CN"/>
        </w:rPr>
        <w:t>213</w:t>
      </w:r>
      <w:bookmarkStart w:id="28" w:name="_GoBack"/>
      <w:bookmarkEnd w:id="28"/>
    </w:p>
    <w:p w14:paraId="2B469B4E">
      <w:pPr>
        <w:snapToGrid w:val="0"/>
        <w:spacing w:line="460" w:lineRule="exact"/>
        <w:ind w:firstLine="555"/>
        <w:rPr>
          <w:rFonts w:hint="eastAsia" w:ascii="仿宋" w:hAnsi="仿宋" w:eastAsia="仿宋" w:cs="仿宋"/>
          <w:sz w:val="28"/>
          <w:szCs w:val="32"/>
        </w:rPr>
      </w:pPr>
      <w:r>
        <w:rPr>
          <w:rFonts w:hint="eastAsia" w:ascii="仿宋" w:hAnsi="仿宋" w:eastAsia="仿宋" w:cs="仿宋"/>
          <w:b/>
          <w:sz w:val="32"/>
          <w:szCs w:val="32"/>
        </w:rPr>
        <w:t>二、最高限价：</w:t>
      </w:r>
      <w:r>
        <w:rPr>
          <w:rFonts w:hint="eastAsia" w:ascii="仿宋" w:hAnsi="仿宋" w:eastAsia="仿宋" w:cs="仿宋"/>
          <w:bCs/>
          <w:sz w:val="28"/>
          <w:szCs w:val="28"/>
          <w:lang w:val="en-US" w:eastAsia="zh-CN"/>
        </w:rPr>
        <w:t>1.5</w:t>
      </w:r>
      <w:r>
        <w:rPr>
          <w:rFonts w:hint="eastAsia" w:ascii="仿宋" w:hAnsi="仿宋" w:eastAsia="仿宋" w:cs="仿宋"/>
          <w:bCs/>
          <w:sz w:val="28"/>
          <w:szCs w:val="32"/>
        </w:rPr>
        <w:t>万元整</w:t>
      </w:r>
      <w:r>
        <w:rPr>
          <w:rFonts w:hint="eastAsia" w:ascii="仿宋" w:hAnsi="仿宋" w:eastAsia="仿宋" w:cs="仿宋"/>
          <w:sz w:val="28"/>
          <w:szCs w:val="32"/>
        </w:rPr>
        <w:t>。</w:t>
      </w:r>
    </w:p>
    <w:p w14:paraId="2B340EBC">
      <w:pPr>
        <w:spacing w:line="360" w:lineRule="auto"/>
        <w:ind w:firstLine="480" w:firstLineChars="200"/>
        <w:contextualSpacing/>
        <w:rPr>
          <w:rFonts w:hint="eastAsia" w:ascii="宋体" w:hAnsi="宋体" w:cs="宋体"/>
          <w:sz w:val="24"/>
        </w:rPr>
      </w:pPr>
      <w:r>
        <w:rPr>
          <w:rFonts w:hint="eastAsia" w:ascii="宋体" w:hAnsi="宋体"/>
          <w:sz w:val="24"/>
          <w:lang w:val="en-US" w:eastAsia="zh-CN"/>
        </w:rPr>
        <w:t>注：</w:t>
      </w:r>
      <w:r>
        <w:rPr>
          <w:rFonts w:hint="eastAsia" w:ascii="宋体" w:hAnsi="宋体"/>
          <w:sz w:val="24"/>
          <w:lang w:val="en-GB"/>
        </w:rPr>
        <w:t>投标报价应包括维保施工费、设备费、材料费（在电梯维保过程中零配件、辅材单价在200元以下的（含电梯日常维护加油费用）电梯维保单位承担，零配件、辅材单价在200元以上的维修费用由电梯使用单位承担）等相关服务的全部费用</w:t>
      </w:r>
      <w:r>
        <w:rPr>
          <w:rFonts w:hint="eastAsia" w:ascii="宋体" w:hAnsi="宋体" w:cs="宋体"/>
          <w:sz w:val="24"/>
          <w:lang w:val="en-GB"/>
        </w:rPr>
        <w:t>，请各供应商在报价时请充分考虑各种因素</w:t>
      </w:r>
      <w:r>
        <w:rPr>
          <w:rFonts w:hint="eastAsia" w:ascii="宋体" w:hAnsi="宋体" w:cs="宋体"/>
          <w:sz w:val="24"/>
          <w:szCs w:val="24"/>
        </w:rPr>
        <w:t>。</w:t>
      </w:r>
    </w:p>
    <w:p w14:paraId="2CD8CB3C">
      <w:pPr>
        <w:snapToGrid w:val="0"/>
        <w:spacing w:line="460" w:lineRule="exact"/>
        <w:ind w:firstLine="555"/>
        <w:rPr>
          <w:rFonts w:ascii="仿宋" w:hAnsi="仿宋" w:eastAsia="仿宋" w:cs="仿宋"/>
          <w:b/>
          <w:sz w:val="32"/>
          <w:szCs w:val="32"/>
        </w:rPr>
      </w:pPr>
      <w:r>
        <w:rPr>
          <w:rFonts w:hint="eastAsia" w:ascii="仿宋" w:hAnsi="仿宋" w:eastAsia="仿宋" w:cs="仿宋"/>
          <w:b/>
          <w:sz w:val="32"/>
          <w:szCs w:val="32"/>
          <w:lang w:val="en-US" w:eastAsia="zh-CN"/>
        </w:rPr>
        <w:t>三</w:t>
      </w:r>
      <w:r>
        <w:rPr>
          <w:rFonts w:hint="eastAsia" w:ascii="仿宋" w:hAnsi="仿宋" w:eastAsia="仿宋" w:cs="仿宋"/>
          <w:b/>
          <w:sz w:val="32"/>
          <w:szCs w:val="32"/>
        </w:rPr>
        <w:t>、</w:t>
      </w:r>
      <w:r>
        <w:rPr>
          <w:rFonts w:hint="eastAsia" w:ascii="仿宋" w:hAnsi="仿宋" w:eastAsia="仿宋" w:cs="仿宋"/>
          <w:b/>
          <w:sz w:val="32"/>
          <w:szCs w:val="32"/>
          <w:lang w:eastAsia="zh-Hans"/>
        </w:rPr>
        <w:t>供应商</w:t>
      </w:r>
      <w:r>
        <w:rPr>
          <w:rFonts w:hint="eastAsia" w:ascii="仿宋" w:hAnsi="仿宋" w:eastAsia="仿宋" w:cs="仿宋"/>
          <w:b/>
          <w:sz w:val="32"/>
          <w:szCs w:val="32"/>
        </w:rPr>
        <w:t>资格要求</w:t>
      </w:r>
      <w:r>
        <w:rPr>
          <w:rFonts w:ascii="仿宋" w:hAnsi="仿宋" w:eastAsia="仿宋" w:cs="仿宋"/>
          <w:b/>
          <w:sz w:val="32"/>
          <w:szCs w:val="32"/>
        </w:rPr>
        <w:t>：</w:t>
      </w:r>
    </w:p>
    <w:p w14:paraId="61DA8268">
      <w:pPr>
        <w:widowControl/>
        <w:shd w:val="clear" w:color="auto" w:fill="FFFFFF"/>
        <w:spacing w:line="360" w:lineRule="auto"/>
        <w:ind w:firstLine="480" w:firstLineChars="200"/>
        <w:rPr>
          <w:rFonts w:ascii="宋体" w:hAnsi="宋体" w:cs="宋体"/>
          <w:sz w:val="24"/>
        </w:rPr>
      </w:pPr>
      <w:r>
        <w:rPr>
          <w:rFonts w:hint="eastAsia" w:ascii="宋体" w:hAnsi="宋体" w:cs="宋体"/>
          <w:sz w:val="24"/>
        </w:rPr>
        <w:t>1.满足如下规定</w:t>
      </w:r>
      <w:r>
        <w:rPr>
          <w:rFonts w:hint="eastAsia" w:ascii="宋体" w:hAnsi="宋体" w:cs="宋体"/>
          <w:sz w:val="24"/>
          <w:lang w:eastAsia="zh-CN"/>
        </w:rPr>
        <w:t>（</w:t>
      </w:r>
      <w:r>
        <w:rPr>
          <w:rFonts w:hint="eastAsia" w:ascii="宋体" w:hAnsi="宋体" w:cs="宋体"/>
          <w:sz w:val="24"/>
          <w:lang w:val="en-US" w:eastAsia="zh-CN"/>
        </w:rPr>
        <w:t>提供</w:t>
      </w:r>
      <w:r>
        <w:rPr>
          <w:rFonts w:hint="eastAsia" w:ascii="宋体" w:hAnsi="宋体" w:cs="宋体"/>
          <w:sz w:val="24"/>
          <w:lang w:eastAsia="zh-CN"/>
        </w:rPr>
        <w:t>投标人的声明函，</w:t>
      </w:r>
      <w:r>
        <w:rPr>
          <w:rFonts w:hint="eastAsia" w:ascii="宋体" w:hAnsi="宋体" w:cs="宋体"/>
          <w:sz w:val="24"/>
          <w:lang w:val="en-US" w:eastAsia="zh-CN"/>
        </w:rPr>
        <w:t>格式见附件</w:t>
      </w:r>
      <w:r>
        <w:rPr>
          <w:rFonts w:hint="eastAsia" w:ascii="宋体" w:hAnsi="宋体" w:cs="宋体"/>
          <w:sz w:val="24"/>
          <w:lang w:eastAsia="zh-CN"/>
        </w:rPr>
        <w:t>）</w:t>
      </w:r>
      <w:r>
        <w:rPr>
          <w:rFonts w:ascii="宋体" w:hAnsi="宋体" w:cs="宋体"/>
          <w:sz w:val="24"/>
        </w:rPr>
        <w:t>:</w:t>
      </w:r>
    </w:p>
    <w:p w14:paraId="6E4F2704">
      <w:pPr>
        <w:widowControl/>
        <w:shd w:val="clear" w:color="auto" w:fill="FFFFFF"/>
        <w:spacing w:line="360" w:lineRule="auto"/>
        <w:ind w:firstLine="480" w:firstLineChars="200"/>
        <w:rPr>
          <w:rFonts w:ascii="宋体" w:hAnsi="宋体" w:cs="宋体"/>
          <w:sz w:val="24"/>
        </w:rPr>
      </w:pPr>
      <w:r>
        <w:rPr>
          <w:rFonts w:hint="eastAsia" w:ascii="宋体" w:hAnsi="宋体" w:cs="宋体"/>
          <w:sz w:val="24"/>
        </w:rPr>
        <w:t>①具有独立承担民事责任的能力</w:t>
      </w:r>
      <w:r>
        <w:rPr>
          <w:rFonts w:hint="eastAsia" w:ascii="宋体" w:hAnsi="宋体" w:cs="宋体"/>
          <w:sz w:val="24"/>
          <w:lang w:eastAsia="zh-CN"/>
        </w:rPr>
        <w:t>和具备独立法人资格</w:t>
      </w:r>
      <w:r>
        <w:rPr>
          <w:rFonts w:hint="eastAsia" w:ascii="宋体" w:hAnsi="宋体" w:cs="宋体"/>
          <w:sz w:val="24"/>
        </w:rPr>
        <w:t>。</w:t>
      </w:r>
    </w:p>
    <w:p w14:paraId="54B31335">
      <w:pPr>
        <w:widowControl/>
        <w:shd w:val="clear" w:color="auto" w:fill="FFFFFF"/>
        <w:spacing w:line="360" w:lineRule="auto"/>
        <w:ind w:firstLine="480" w:firstLineChars="200"/>
        <w:rPr>
          <w:rFonts w:ascii="宋体" w:hAnsi="宋体" w:cs="宋体"/>
          <w:sz w:val="24"/>
        </w:rPr>
      </w:pPr>
      <w:r>
        <w:rPr>
          <w:rFonts w:hint="eastAsia" w:ascii="宋体" w:hAnsi="宋体" w:cs="宋体"/>
          <w:sz w:val="24"/>
        </w:rPr>
        <w:t>②具有良好的商业信誉和健全的财务会计制度。</w:t>
      </w:r>
    </w:p>
    <w:p w14:paraId="34BCB90A">
      <w:pPr>
        <w:widowControl/>
        <w:shd w:val="clear" w:color="auto" w:fill="FFFFFF"/>
        <w:spacing w:line="360" w:lineRule="auto"/>
        <w:ind w:firstLine="480" w:firstLineChars="200"/>
        <w:rPr>
          <w:rFonts w:ascii="宋体" w:hAnsi="宋体" w:cs="宋体"/>
          <w:sz w:val="24"/>
        </w:rPr>
      </w:pPr>
      <w:r>
        <w:rPr>
          <w:rFonts w:hint="eastAsia" w:ascii="宋体" w:hAnsi="宋体" w:cs="宋体"/>
          <w:sz w:val="24"/>
        </w:rPr>
        <w:t>③具有履行合同所必需的设备和专业技术能力。</w:t>
      </w:r>
    </w:p>
    <w:p w14:paraId="07CB6EFA">
      <w:pPr>
        <w:widowControl/>
        <w:shd w:val="clear" w:color="auto" w:fill="FFFFFF"/>
        <w:spacing w:line="360" w:lineRule="auto"/>
        <w:ind w:firstLine="480" w:firstLineChars="200"/>
        <w:rPr>
          <w:rFonts w:ascii="宋体" w:hAnsi="宋体" w:cs="宋体"/>
          <w:sz w:val="24"/>
        </w:rPr>
      </w:pPr>
      <w:r>
        <w:rPr>
          <w:rFonts w:hint="eastAsia" w:ascii="宋体" w:hAnsi="宋体" w:cs="宋体"/>
          <w:sz w:val="24"/>
        </w:rPr>
        <w:t>④有依法缴纳税收和社会保障资金的良好记录。</w:t>
      </w:r>
    </w:p>
    <w:p w14:paraId="4B463795">
      <w:pPr>
        <w:widowControl/>
        <w:shd w:val="clear" w:color="auto" w:fill="FFFFFF"/>
        <w:spacing w:line="360" w:lineRule="auto"/>
        <w:ind w:firstLine="480" w:firstLineChars="200"/>
        <w:rPr>
          <w:rFonts w:ascii="宋体" w:hAnsi="宋体" w:cs="宋体"/>
          <w:sz w:val="24"/>
        </w:rPr>
      </w:pPr>
      <w:r>
        <w:rPr>
          <w:rFonts w:hint="eastAsia" w:ascii="宋体" w:hAnsi="宋体" w:cs="宋体"/>
          <w:sz w:val="24"/>
        </w:rPr>
        <w:t>⑤参加政府采购活动前三年内，在经营活动中没有重大违法记录。</w:t>
      </w:r>
    </w:p>
    <w:p w14:paraId="013F6D4A">
      <w:pPr>
        <w:widowControl/>
        <w:shd w:val="clear" w:color="auto" w:fill="FFFFFF"/>
        <w:spacing w:line="360" w:lineRule="auto"/>
        <w:ind w:firstLine="480" w:firstLineChars="200"/>
        <w:rPr>
          <w:rFonts w:ascii="宋体" w:hAnsi="宋体" w:cs="宋体"/>
          <w:sz w:val="24"/>
        </w:rPr>
      </w:pPr>
      <w:r>
        <w:rPr>
          <w:rFonts w:hint="eastAsia" w:ascii="宋体" w:hAnsi="宋体" w:cs="宋体"/>
          <w:sz w:val="24"/>
        </w:rPr>
        <w:t>⑥法律、行政法规规定的其他条件。</w:t>
      </w:r>
    </w:p>
    <w:p w14:paraId="4F091197">
      <w:pPr>
        <w:spacing w:line="360" w:lineRule="auto"/>
        <w:ind w:firstLine="480" w:firstLineChars="200"/>
        <w:contextualSpacing/>
        <w:rPr>
          <w:rFonts w:ascii="宋体" w:hAnsi="宋体" w:cs="宋体"/>
          <w:bCs/>
          <w:sz w:val="24"/>
        </w:rPr>
      </w:pPr>
      <w:r>
        <w:rPr>
          <w:rFonts w:hint="eastAsia" w:ascii="宋体" w:hAnsi="宋体" w:cs="宋体"/>
          <w:sz w:val="24"/>
        </w:rPr>
        <w:t>2</w:t>
      </w:r>
      <w:r>
        <w:rPr>
          <w:rFonts w:ascii="宋体" w:hAnsi="宋体" w:cs="宋体"/>
          <w:sz w:val="24"/>
        </w:rPr>
        <w:t>.</w:t>
      </w:r>
      <w:r>
        <w:rPr>
          <w:rFonts w:hint="eastAsia" w:ascii="宋体" w:hAnsi="宋体" w:cs="宋体"/>
          <w:sz w:val="24"/>
        </w:rPr>
        <w:t>未被“信用中国”网站列入失信被执行人、重大税收违法案件当事人名单、政府采购严</w:t>
      </w:r>
      <w:r>
        <w:rPr>
          <w:rFonts w:hint="eastAsia" w:ascii="宋体" w:hAnsi="宋体" w:cs="宋体"/>
          <w:bCs/>
          <w:sz w:val="24"/>
        </w:rPr>
        <w:t>重失信行为记录名单；</w:t>
      </w:r>
    </w:p>
    <w:p w14:paraId="4EB72FA9">
      <w:pPr>
        <w:widowControl/>
        <w:spacing w:line="360" w:lineRule="auto"/>
        <w:ind w:firstLine="480" w:firstLineChars="200"/>
        <w:contextualSpacing/>
        <w:jc w:val="left"/>
        <w:rPr>
          <w:rFonts w:hint="eastAsia" w:ascii="宋体" w:hAnsi="宋体" w:cs="宋体"/>
          <w:bCs/>
          <w:sz w:val="24"/>
        </w:rPr>
      </w:pPr>
      <w:r>
        <w:rPr>
          <w:rFonts w:hint="eastAsia" w:ascii="宋体" w:hAnsi="宋体" w:cs="宋体"/>
          <w:bCs/>
          <w:sz w:val="24"/>
        </w:rPr>
        <w:t>3</w:t>
      </w:r>
      <w:r>
        <w:rPr>
          <w:rFonts w:ascii="宋体" w:hAnsi="宋体" w:cs="宋体"/>
          <w:bCs/>
          <w:sz w:val="24"/>
        </w:rPr>
        <w:t>.</w:t>
      </w:r>
      <w:r>
        <w:rPr>
          <w:rFonts w:hint="eastAsia" w:ascii="宋体" w:hAnsi="宋体" w:cs="宋体"/>
          <w:bCs/>
          <w:sz w:val="24"/>
        </w:rPr>
        <w:t>本项目的特定资格要求：</w:t>
      </w:r>
    </w:p>
    <w:p w14:paraId="4D607090">
      <w:pPr>
        <w:widowControl/>
        <w:spacing w:line="360" w:lineRule="auto"/>
        <w:ind w:firstLine="480" w:firstLineChars="200"/>
        <w:contextualSpacing/>
        <w:jc w:val="left"/>
        <w:rPr>
          <w:rFonts w:hint="eastAsia" w:ascii="宋体" w:hAnsi="宋体"/>
          <w:b/>
          <w:bCs/>
          <w:sz w:val="24"/>
          <w:szCs w:val="24"/>
          <w:u w:val="single"/>
        </w:rPr>
      </w:pPr>
      <w:r>
        <w:rPr>
          <w:rFonts w:hint="default" w:ascii="宋体" w:hAnsi="宋体"/>
          <w:sz w:val="24"/>
          <w:szCs w:val="24"/>
          <w:u w:val="none"/>
          <w:lang w:val="en-US" w:eastAsia="zh-CN"/>
        </w:rPr>
        <w:t>①</w:t>
      </w:r>
      <w:r>
        <w:rPr>
          <w:rFonts w:hint="eastAsia" w:ascii="宋体" w:hAnsi="宋体"/>
          <w:b/>
          <w:bCs/>
          <w:sz w:val="24"/>
          <w:szCs w:val="24"/>
          <w:u w:val="single"/>
          <w:lang w:val="en-US" w:eastAsia="zh-CN"/>
        </w:rPr>
        <w:t>投标</w:t>
      </w:r>
      <w:r>
        <w:rPr>
          <w:rFonts w:hint="eastAsia" w:ascii="宋体" w:hAnsi="宋体"/>
          <w:b/>
          <w:bCs/>
          <w:sz w:val="24"/>
          <w:szCs w:val="24"/>
          <w:u w:val="single"/>
        </w:rPr>
        <w:t>供应商</w:t>
      </w:r>
      <w:r>
        <w:rPr>
          <w:rFonts w:ascii="宋体" w:hAnsi="宋体"/>
          <w:b/>
          <w:bCs/>
          <w:sz w:val="24"/>
          <w:szCs w:val="24"/>
          <w:u w:val="single"/>
        </w:rPr>
        <w:t>具有独立法人资格且已取得中华人民共和国特种设备生产许可证[电梯安装（含修理）]资质证书或特种设备</w:t>
      </w:r>
      <w:r>
        <w:rPr>
          <w:rFonts w:hint="eastAsia" w:ascii="宋体" w:hAnsi="宋体"/>
          <w:b/>
          <w:bCs/>
          <w:sz w:val="24"/>
          <w:szCs w:val="24"/>
          <w:u w:val="single"/>
        </w:rPr>
        <w:t>安装</w:t>
      </w:r>
      <w:r>
        <w:rPr>
          <w:rFonts w:ascii="宋体" w:hAnsi="宋体"/>
          <w:b/>
          <w:bCs/>
          <w:sz w:val="24"/>
          <w:szCs w:val="24"/>
          <w:u w:val="single"/>
        </w:rPr>
        <w:t>改造维修许可证电梯</w:t>
      </w:r>
      <w:r>
        <w:rPr>
          <w:rFonts w:hint="eastAsia" w:ascii="宋体" w:hAnsi="宋体"/>
          <w:b/>
          <w:bCs/>
          <w:sz w:val="24"/>
          <w:szCs w:val="24"/>
          <w:u w:val="single"/>
        </w:rPr>
        <w:t>C</w:t>
      </w:r>
      <w:r>
        <w:rPr>
          <w:rFonts w:ascii="宋体" w:hAnsi="宋体"/>
          <w:b/>
          <w:bCs/>
          <w:sz w:val="24"/>
          <w:szCs w:val="24"/>
          <w:u w:val="single"/>
        </w:rPr>
        <w:t>级及以上资质证书（须在有效期内）</w:t>
      </w:r>
      <w:r>
        <w:rPr>
          <w:rFonts w:hint="eastAsia" w:ascii="宋体" w:hAnsi="宋体"/>
          <w:b/>
          <w:bCs/>
          <w:sz w:val="24"/>
          <w:szCs w:val="24"/>
          <w:u w:val="single"/>
        </w:rPr>
        <w:t>；</w:t>
      </w:r>
    </w:p>
    <w:p w14:paraId="45B5A357">
      <w:pPr>
        <w:pStyle w:val="3"/>
        <w:spacing w:line="360" w:lineRule="auto"/>
        <w:rPr>
          <w:rFonts w:hint="eastAsia" w:eastAsia="宋体"/>
          <w:lang w:eastAsia="zh-CN"/>
        </w:rPr>
      </w:pPr>
      <w:r>
        <w:rPr>
          <w:rFonts w:hint="default" w:ascii="宋体" w:hAnsi="宋体"/>
          <w:sz w:val="24"/>
          <w:szCs w:val="24"/>
          <w:u w:val="none"/>
          <w:lang w:val="en-US" w:eastAsia="zh-CN"/>
        </w:rPr>
        <w:t>②</w:t>
      </w:r>
      <w:r>
        <w:rPr>
          <w:rFonts w:hint="eastAsia" w:ascii="宋体" w:hAnsi="宋体"/>
          <w:b/>
          <w:bCs/>
          <w:sz w:val="24"/>
          <w:szCs w:val="24"/>
          <w:u w:val="single"/>
        </w:rPr>
        <w:t>拟派项目负责人具有机械或机电专业中级及以上工程师职称同时需具有特种设备操作证证书，且为投标企业正式人员（不含聘用人员），提供劳动合同、社会保险证明（为拟派项目负责人缴纳的近三个月内任意一个月的社保缴费证明，可提供官网打印具有二维码或验证码的缴费清单），以上需提供项目负责人的相关证书（工程师及操作证证书）、劳动合同及社保缴费清单</w:t>
      </w:r>
      <w:r>
        <w:rPr>
          <w:rFonts w:hint="eastAsia" w:ascii="宋体" w:hAnsi="宋体"/>
          <w:b/>
          <w:bCs/>
          <w:sz w:val="24"/>
          <w:szCs w:val="24"/>
          <w:u w:val="single"/>
          <w:lang w:eastAsia="zh-CN"/>
        </w:rPr>
        <w:t>。</w:t>
      </w:r>
    </w:p>
    <w:p w14:paraId="0A7417C4">
      <w:pPr>
        <w:widowControl/>
        <w:spacing w:line="360" w:lineRule="auto"/>
        <w:ind w:firstLine="480" w:firstLineChars="200"/>
        <w:contextualSpacing/>
        <w:jc w:val="left"/>
        <w:rPr>
          <w:rFonts w:ascii="宋体" w:hAnsi="宋体" w:cs="宋体"/>
          <w:sz w:val="24"/>
        </w:rPr>
      </w:pPr>
      <w:r>
        <w:rPr>
          <w:rFonts w:ascii="宋体" w:hAnsi="宋体" w:cs="宋体"/>
          <w:sz w:val="24"/>
        </w:rPr>
        <w:t>4.</w:t>
      </w:r>
      <w:r>
        <w:rPr>
          <w:rFonts w:hint="eastAsia"/>
          <w:kern w:val="1"/>
          <w:sz w:val="24"/>
        </w:rPr>
        <w:t>落实政府采购政策需满足的资格要求</w:t>
      </w:r>
      <w:r>
        <w:rPr>
          <w:rFonts w:hint="eastAsia"/>
          <w:kern w:val="1"/>
        </w:rPr>
        <w:t>：</w:t>
      </w:r>
      <w:r>
        <w:rPr>
          <w:rFonts w:ascii="宋体" w:hAnsi="宋体"/>
          <w:kern w:val="1"/>
          <w:sz w:val="24"/>
          <w:u w:val="single"/>
        </w:rPr>
        <w:t>本项目为专门面向中小企业采购项目。（须按照财库{2020}46</w:t>
      </w:r>
      <w:r>
        <w:rPr>
          <w:rFonts w:hint="eastAsia" w:ascii="宋体" w:hAnsi="宋体"/>
          <w:kern w:val="1"/>
          <w:sz w:val="24"/>
          <w:u w:val="single"/>
        </w:rPr>
        <w:t>号文要求提供中小企业声明函，格式见附件）</w:t>
      </w:r>
      <w:r>
        <w:rPr>
          <w:rFonts w:hint="eastAsia" w:ascii="宋体" w:hAnsi="宋体" w:cs="宋体"/>
          <w:sz w:val="24"/>
          <w:u w:val="single"/>
        </w:rPr>
        <w:t>。</w:t>
      </w:r>
    </w:p>
    <w:p w14:paraId="63F53D12">
      <w:pPr>
        <w:spacing w:line="360" w:lineRule="auto"/>
        <w:ind w:firstLine="480" w:firstLineChars="200"/>
        <w:contextualSpacing/>
        <w:rPr>
          <w:sz w:val="24"/>
        </w:rPr>
      </w:pPr>
      <w:r>
        <w:rPr>
          <w:rFonts w:hint="eastAsia" w:ascii="宋体" w:hAnsi="宋体" w:cs="宋体"/>
          <w:sz w:val="24"/>
          <w:lang w:val="en-US" w:eastAsia="zh-CN"/>
        </w:rPr>
        <w:t>5.</w:t>
      </w:r>
      <w:r>
        <w:rPr>
          <w:sz w:val="24"/>
        </w:rPr>
        <w:t>本项目</w:t>
      </w:r>
      <w:r>
        <w:rPr>
          <w:rFonts w:hint="eastAsia"/>
          <w:sz w:val="24"/>
          <w:u w:val="single"/>
        </w:rPr>
        <w:t xml:space="preserve"> </w:t>
      </w:r>
      <w:r>
        <w:rPr>
          <w:sz w:val="24"/>
          <w:u w:val="single"/>
        </w:rPr>
        <w:t>不接受</w:t>
      </w:r>
      <w:r>
        <w:rPr>
          <w:rFonts w:hint="eastAsia"/>
          <w:sz w:val="24"/>
          <w:u w:val="single"/>
        </w:rPr>
        <w:t xml:space="preserve">  </w:t>
      </w:r>
      <w:r>
        <w:rPr>
          <w:sz w:val="24"/>
        </w:rPr>
        <w:t>联合体投标。</w:t>
      </w:r>
    </w:p>
    <w:p w14:paraId="2D0F3066">
      <w:pPr>
        <w:snapToGrid w:val="0"/>
        <w:spacing w:line="460" w:lineRule="exact"/>
        <w:ind w:firstLine="555"/>
        <w:rPr>
          <w:rFonts w:hint="eastAsia" w:ascii="仿宋" w:hAnsi="仿宋" w:eastAsia="仿宋" w:cs="仿宋"/>
          <w:b/>
          <w:sz w:val="32"/>
          <w:szCs w:val="32"/>
        </w:rPr>
      </w:pPr>
      <w:r>
        <w:rPr>
          <w:rFonts w:hint="eastAsia" w:ascii="仿宋" w:hAnsi="仿宋" w:eastAsia="仿宋" w:cs="仿宋"/>
          <w:b/>
          <w:sz w:val="32"/>
          <w:szCs w:val="32"/>
          <w:lang w:val="en-US" w:eastAsia="zh-CN"/>
        </w:rPr>
        <w:t>四</w:t>
      </w:r>
      <w:r>
        <w:rPr>
          <w:rFonts w:hint="eastAsia" w:ascii="仿宋" w:hAnsi="仿宋" w:eastAsia="仿宋" w:cs="仿宋"/>
          <w:b/>
          <w:sz w:val="32"/>
          <w:szCs w:val="32"/>
        </w:rPr>
        <w:t>、比选文件的获取，开标时间、地点</w:t>
      </w:r>
    </w:p>
    <w:p w14:paraId="21669F70">
      <w:pPr>
        <w:snapToGrid w:val="0"/>
        <w:spacing w:line="460" w:lineRule="exact"/>
        <w:ind w:firstLine="560" w:firstLineChars="200"/>
        <w:jc w:val="left"/>
        <w:rPr>
          <w:rFonts w:hint="eastAsia" w:ascii="仿宋" w:hAnsi="仿宋" w:eastAsia="仿宋" w:cs="仿宋"/>
          <w:sz w:val="28"/>
          <w:szCs w:val="32"/>
        </w:rPr>
      </w:pPr>
      <w:r>
        <w:rPr>
          <w:rFonts w:hint="eastAsia" w:ascii="仿宋" w:hAnsi="仿宋" w:eastAsia="仿宋" w:cs="仿宋"/>
          <w:sz w:val="28"/>
          <w:szCs w:val="32"/>
        </w:rPr>
        <w:t>1.获取比选文件：</w:t>
      </w:r>
    </w:p>
    <w:p w14:paraId="3061A81B">
      <w:pPr>
        <w:snapToGrid w:val="0"/>
        <w:spacing w:line="460" w:lineRule="exact"/>
        <w:ind w:firstLine="560" w:firstLineChars="200"/>
        <w:jc w:val="left"/>
        <w:rPr>
          <w:rFonts w:hint="eastAsia" w:ascii="仿宋" w:hAnsi="仿宋" w:eastAsia="仿宋" w:cs="仿宋"/>
          <w:b/>
          <w:bCs/>
          <w:sz w:val="28"/>
          <w:szCs w:val="28"/>
          <w:u w:val="single"/>
          <w:lang w:eastAsia="zh-Hans"/>
        </w:rPr>
      </w:pPr>
      <w:r>
        <w:rPr>
          <w:rFonts w:hint="eastAsia" w:ascii="仿宋" w:hAnsi="仿宋" w:eastAsia="仿宋" w:cs="仿宋"/>
          <w:sz w:val="28"/>
          <w:szCs w:val="32"/>
        </w:rPr>
        <w:t>时间：</w:t>
      </w:r>
      <w:r>
        <w:rPr>
          <w:rFonts w:hint="eastAsia" w:ascii="仿宋" w:hAnsi="仿宋" w:eastAsia="仿宋" w:cs="仿宋"/>
          <w:sz w:val="28"/>
          <w:szCs w:val="32"/>
          <w:lang w:eastAsia="zh-Hans"/>
        </w:rPr>
        <w:t>自公告发布之日起</w:t>
      </w:r>
      <w:r>
        <w:rPr>
          <w:rFonts w:hint="eastAsia" w:ascii="仿宋" w:hAnsi="仿宋" w:eastAsia="仿宋" w:cs="仿宋"/>
          <w:sz w:val="28"/>
          <w:szCs w:val="32"/>
        </w:rPr>
        <w:t>至</w:t>
      </w:r>
      <w:r>
        <w:rPr>
          <w:rFonts w:hint="eastAsia" w:ascii="仿宋" w:hAnsi="仿宋" w:eastAsia="仿宋" w:cs="仿宋"/>
          <w:b/>
          <w:bCs/>
          <w:color w:val="0000FF"/>
          <w:sz w:val="28"/>
          <w:szCs w:val="28"/>
          <w:u w:val="single"/>
          <w:lang w:val="en-US" w:eastAsia="zh-CN"/>
        </w:rPr>
        <w:t>2025年3月3日14时00分</w:t>
      </w:r>
    </w:p>
    <w:p w14:paraId="3423DF9C">
      <w:pPr>
        <w:snapToGrid w:val="0"/>
        <w:spacing w:line="460" w:lineRule="exact"/>
        <w:ind w:firstLine="560" w:firstLineChars="200"/>
        <w:jc w:val="left"/>
        <w:rPr>
          <w:rFonts w:hint="default" w:ascii="仿宋" w:hAnsi="仿宋" w:eastAsia="仿宋" w:cs="仿宋"/>
          <w:sz w:val="28"/>
          <w:szCs w:val="32"/>
          <w:lang w:val="en-US" w:eastAsia="zh-CN"/>
        </w:rPr>
      </w:pPr>
      <w:r>
        <w:rPr>
          <w:rFonts w:hint="eastAsia" w:ascii="仿宋" w:hAnsi="仿宋" w:eastAsia="仿宋" w:cs="仿宋"/>
          <w:sz w:val="28"/>
          <w:szCs w:val="32"/>
        </w:rPr>
        <w:t>地点：南通市教育网</w:t>
      </w:r>
      <w:r>
        <w:rPr>
          <w:rFonts w:hint="eastAsia" w:ascii="仿宋" w:hAnsi="仿宋" w:eastAsia="仿宋" w:cs="仿宋"/>
          <w:sz w:val="28"/>
          <w:szCs w:val="32"/>
          <w:lang w:val="en-US" w:eastAsia="zh-CN"/>
        </w:rPr>
        <w:t>和江苏省南通中学校园网</w:t>
      </w:r>
    </w:p>
    <w:p w14:paraId="6B42ED63">
      <w:pPr>
        <w:snapToGrid w:val="0"/>
        <w:spacing w:line="460" w:lineRule="exact"/>
        <w:ind w:firstLine="560" w:firstLineChars="200"/>
        <w:jc w:val="left"/>
        <w:rPr>
          <w:rFonts w:hint="eastAsia" w:ascii="仿宋" w:hAnsi="仿宋" w:eastAsia="仿宋" w:cs="仿宋"/>
          <w:sz w:val="28"/>
          <w:szCs w:val="32"/>
          <w:lang w:eastAsia="zh-Hans"/>
        </w:rPr>
      </w:pPr>
      <w:r>
        <w:rPr>
          <w:rFonts w:hint="eastAsia" w:ascii="仿宋" w:hAnsi="仿宋" w:eastAsia="仿宋" w:cs="仿宋"/>
          <w:sz w:val="28"/>
          <w:szCs w:val="32"/>
        </w:rPr>
        <w:t>方式：</w:t>
      </w:r>
      <w:r>
        <w:rPr>
          <w:rFonts w:hint="eastAsia" w:ascii="仿宋" w:hAnsi="仿宋" w:eastAsia="仿宋" w:cs="仿宋"/>
          <w:sz w:val="28"/>
          <w:szCs w:val="32"/>
          <w:lang w:eastAsia="zh-Hans"/>
        </w:rPr>
        <w:t>自行下载</w:t>
      </w:r>
    </w:p>
    <w:p w14:paraId="466C5C32">
      <w:pPr>
        <w:snapToGrid w:val="0"/>
        <w:spacing w:line="460" w:lineRule="exact"/>
        <w:ind w:firstLine="560" w:firstLineChars="200"/>
        <w:jc w:val="left"/>
        <w:rPr>
          <w:rFonts w:hint="eastAsia" w:ascii="仿宋" w:hAnsi="仿宋" w:eastAsia="仿宋" w:cs="仿宋"/>
          <w:sz w:val="28"/>
          <w:szCs w:val="32"/>
        </w:rPr>
      </w:pPr>
      <w:r>
        <w:rPr>
          <w:rFonts w:hint="eastAsia" w:ascii="仿宋" w:hAnsi="仿宋" w:eastAsia="仿宋" w:cs="仿宋"/>
          <w:sz w:val="28"/>
          <w:szCs w:val="32"/>
        </w:rPr>
        <w:t>2.响应文件提交：</w:t>
      </w:r>
    </w:p>
    <w:p w14:paraId="3E484E15">
      <w:pPr>
        <w:snapToGrid w:val="0"/>
        <w:spacing w:line="460" w:lineRule="exact"/>
        <w:ind w:firstLine="560" w:firstLineChars="200"/>
        <w:jc w:val="left"/>
        <w:rPr>
          <w:rFonts w:hint="eastAsia" w:ascii="仿宋" w:hAnsi="仿宋" w:eastAsia="仿宋" w:cs="仿宋"/>
          <w:sz w:val="28"/>
          <w:szCs w:val="32"/>
        </w:rPr>
      </w:pPr>
      <w:r>
        <w:rPr>
          <w:rFonts w:hint="eastAsia" w:ascii="仿宋" w:hAnsi="仿宋" w:eastAsia="仿宋" w:cs="仿宋"/>
          <w:sz w:val="28"/>
          <w:szCs w:val="32"/>
        </w:rPr>
        <w:t>截止时间：</w:t>
      </w:r>
      <w:r>
        <w:rPr>
          <w:rFonts w:hint="eastAsia" w:ascii="仿宋" w:hAnsi="仿宋" w:eastAsia="仿宋" w:cs="仿宋"/>
          <w:b/>
          <w:bCs/>
          <w:color w:val="0000FF"/>
          <w:sz w:val="28"/>
          <w:szCs w:val="28"/>
          <w:u w:val="single"/>
          <w:lang w:val="en-US" w:eastAsia="zh-CN"/>
        </w:rPr>
        <w:t>2025年3月3日14时00分</w:t>
      </w:r>
      <w:r>
        <w:rPr>
          <w:rFonts w:hint="eastAsia" w:ascii="仿宋" w:hAnsi="仿宋" w:eastAsia="仿宋" w:cs="仿宋"/>
          <w:sz w:val="28"/>
          <w:szCs w:val="32"/>
        </w:rPr>
        <w:t>（北京时间）。</w:t>
      </w:r>
    </w:p>
    <w:p w14:paraId="51E0E524">
      <w:pPr>
        <w:snapToGrid w:val="0"/>
        <w:spacing w:line="460" w:lineRule="exact"/>
        <w:ind w:firstLine="560" w:firstLineChars="200"/>
        <w:jc w:val="left"/>
        <w:rPr>
          <w:rFonts w:hint="eastAsia" w:ascii="仿宋" w:hAnsi="仿宋" w:eastAsia="仿宋" w:cs="仿宋"/>
          <w:sz w:val="28"/>
          <w:szCs w:val="32"/>
        </w:rPr>
      </w:pPr>
      <w:r>
        <w:rPr>
          <w:rFonts w:hint="eastAsia" w:ascii="仿宋" w:hAnsi="仿宋" w:eastAsia="仿宋" w:cs="仿宋"/>
          <w:sz w:val="28"/>
          <w:szCs w:val="32"/>
        </w:rPr>
        <w:t>地点：</w:t>
      </w:r>
      <w:r>
        <w:rPr>
          <w:rFonts w:hint="eastAsia" w:ascii="仿宋" w:hAnsi="仿宋" w:eastAsia="仿宋" w:cs="仿宋"/>
          <w:sz w:val="28"/>
          <w:szCs w:val="32"/>
          <w:u w:val="single"/>
        </w:rPr>
        <w:t>江苏省南通中学科学楼一楼会议室</w:t>
      </w:r>
      <w:r>
        <w:rPr>
          <w:rFonts w:hint="eastAsia" w:ascii="仿宋" w:hAnsi="仿宋" w:eastAsia="仿宋" w:cs="仿宋"/>
          <w:sz w:val="28"/>
          <w:szCs w:val="32"/>
        </w:rPr>
        <w:t>。</w:t>
      </w:r>
    </w:p>
    <w:p w14:paraId="61111DAE">
      <w:pPr>
        <w:snapToGrid w:val="0"/>
        <w:spacing w:line="460" w:lineRule="exact"/>
        <w:ind w:firstLine="560" w:firstLineChars="200"/>
        <w:jc w:val="left"/>
        <w:rPr>
          <w:rFonts w:hint="eastAsia" w:ascii="仿宋" w:hAnsi="仿宋" w:eastAsia="仿宋" w:cs="仿宋"/>
          <w:sz w:val="28"/>
          <w:szCs w:val="32"/>
        </w:rPr>
      </w:pPr>
      <w:r>
        <w:rPr>
          <w:rFonts w:ascii="仿宋" w:hAnsi="仿宋" w:eastAsia="仿宋" w:cs="仿宋"/>
          <w:sz w:val="28"/>
          <w:szCs w:val="32"/>
        </w:rPr>
        <w:t>3</w:t>
      </w:r>
      <w:r>
        <w:rPr>
          <w:rFonts w:hint="eastAsia" w:ascii="仿宋" w:hAnsi="仿宋" w:eastAsia="仿宋" w:cs="仿宋"/>
          <w:sz w:val="28"/>
          <w:szCs w:val="32"/>
        </w:rPr>
        <w:t>.开启</w:t>
      </w:r>
    </w:p>
    <w:p w14:paraId="04BDA168">
      <w:pPr>
        <w:snapToGrid w:val="0"/>
        <w:spacing w:line="460" w:lineRule="exact"/>
        <w:ind w:firstLine="560" w:firstLineChars="200"/>
        <w:jc w:val="left"/>
        <w:rPr>
          <w:rFonts w:hint="eastAsia" w:ascii="仿宋" w:hAnsi="仿宋" w:eastAsia="仿宋" w:cs="仿宋"/>
          <w:sz w:val="28"/>
          <w:szCs w:val="32"/>
        </w:rPr>
      </w:pPr>
      <w:r>
        <w:rPr>
          <w:rFonts w:hint="eastAsia" w:ascii="仿宋" w:hAnsi="仿宋" w:eastAsia="仿宋" w:cs="仿宋"/>
          <w:sz w:val="28"/>
          <w:szCs w:val="32"/>
        </w:rPr>
        <w:t>时间：</w:t>
      </w:r>
      <w:r>
        <w:rPr>
          <w:rFonts w:hint="eastAsia" w:ascii="仿宋" w:hAnsi="仿宋" w:eastAsia="仿宋" w:cs="仿宋"/>
          <w:color w:val="0000FF"/>
          <w:sz w:val="28"/>
          <w:szCs w:val="32"/>
          <w:u w:val="single"/>
          <w:lang w:val="en-US" w:eastAsia="zh-CN"/>
        </w:rPr>
        <w:t xml:space="preserve"> </w:t>
      </w:r>
      <w:r>
        <w:rPr>
          <w:rFonts w:hint="eastAsia" w:ascii="仿宋" w:hAnsi="仿宋" w:eastAsia="仿宋" w:cs="仿宋"/>
          <w:b/>
          <w:bCs/>
          <w:color w:val="0000FF"/>
          <w:sz w:val="28"/>
          <w:szCs w:val="28"/>
          <w:u w:val="single"/>
          <w:lang w:val="en-US" w:eastAsia="zh-CN"/>
        </w:rPr>
        <w:t>2025年3月3日14时00分</w:t>
      </w:r>
      <w:r>
        <w:rPr>
          <w:rFonts w:hint="eastAsia" w:ascii="仿宋" w:hAnsi="仿宋" w:eastAsia="仿宋" w:cs="仿宋"/>
          <w:sz w:val="28"/>
          <w:szCs w:val="32"/>
        </w:rPr>
        <w:t>（北京时间）。</w:t>
      </w:r>
    </w:p>
    <w:p w14:paraId="37BB118A">
      <w:pPr>
        <w:snapToGrid w:val="0"/>
        <w:spacing w:line="460" w:lineRule="exact"/>
        <w:ind w:firstLine="560" w:firstLineChars="200"/>
        <w:jc w:val="left"/>
        <w:rPr>
          <w:rFonts w:hint="eastAsia" w:ascii="仿宋" w:hAnsi="仿宋" w:eastAsia="仿宋" w:cs="仿宋"/>
          <w:sz w:val="28"/>
          <w:szCs w:val="32"/>
        </w:rPr>
      </w:pPr>
      <w:r>
        <w:rPr>
          <w:rFonts w:hint="eastAsia" w:ascii="仿宋" w:hAnsi="仿宋" w:eastAsia="仿宋" w:cs="仿宋"/>
          <w:sz w:val="28"/>
          <w:szCs w:val="32"/>
        </w:rPr>
        <w:t>地点：</w:t>
      </w:r>
      <w:r>
        <w:rPr>
          <w:rFonts w:hint="eastAsia" w:ascii="仿宋" w:hAnsi="仿宋" w:eastAsia="仿宋" w:cs="仿宋"/>
          <w:sz w:val="28"/>
          <w:szCs w:val="32"/>
          <w:u w:val="single"/>
        </w:rPr>
        <w:t>江苏省南通中学科学楼一楼会议室</w:t>
      </w:r>
      <w:r>
        <w:rPr>
          <w:rFonts w:hint="eastAsia" w:ascii="仿宋" w:hAnsi="仿宋" w:eastAsia="仿宋" w:cs="仿宋"/>
          <w:sz w:val="28"/>
          <w:szCs w:val="32"/>
        </w:rPr>
        <w:t>。</w:t>
      </w:r>
    </w:p>
    <w:p w14:paraId="11DF69D4">
      <w:pPr>
        <w:snapToGrid w:val="0"/>
        <w:spacing w:line="460" w:lineRule="exact"/>
        <w:ind w:firstLine="555"/>
        <w:rPr>
          <w:rFonts w:hint="eastAsia" w:ascii="仿宋" w:hAnsi="仿宋" w:eastAsia="仿宋" w:cs="仿宋"/>
          <w:b/>
          <w:sz w:val="32"/>
          <w:szCs w:val="32"/>
        </w:rPr>
      </w:pPr>
      <w:r>
        <w:rPr>
          <w:rFonts w:hint="eastAsia" w:ascii="仿宋" w:hAnsi="仿宋" w:eastAsia="仿宋" w:cs="仿宋"/>
          <w:b/>
          <w:sz w:val="32"/>
          <w:szCs w:val="32"/>
          <w:lang w:val="en-US" w:eastAsia="zh-CN"/>
        </w:rPr>
        <w:t>五</w:t>
      </w:r>
      <w:r>
        <w:rPr>
          <w:rFonts w:hint="eastAsia" w:ascii="仿宋" w:hAnsi="仿宋" w:eastAsia="仿宋" w:cs="仿宋"/>
          <w:b/>
          <w:sz w:val="32"/>
          <w:szCs w:val="32"/>
        </w:rPr>
        <w:t>、凡对本次采购提出询问，请按以下方式联系。</w:t>
      </w:r>
    </w:p>
    <w:p w14:paraId="453C7395">
      <w:pPr>
        <w:snapToGrid w:val="0"/>
        <w:spacing w:line="460" w:lineRule="exact"/>
        <w:ind w:firstLine="560" w:firstLineChars="200"/>
        <w:jc w:val="left"/>
        <w:rPr>
          <w:rFonts w:hint="eastAsia" w:ascii="仿宋" w:hAnsi="仿宋" w:eastAsia="仿宋" w:cs="仿宋"/>
          <w:sz w:val="28"/>
          <w:szCs w:val="32"/>
        </w:rPr>
      </w:pPr>
      <w:r>
        <w:rPr>
          <w:rFonts w:hint="eastAsia" w:ascii="仿宋" w:hAnsi="仿宋" w:eastAsia="仿宋" w:cs="仿宋"/>
          <w:sz w:val="28"/>
          <w:szCs w:val="32"/>
        </w:rPr>
        <w:t>1.</w:t>
      </w:r>
      <w:r>
        <w:rPr>
          <w:rFonts w:hint="eastAsia" w:ascii="仿宋" w:hAnsi="仿宋" w:eastAsia="仿宋" w:cs="仿宋"/>
          <w:sz w:val="28"/>
          <w:szCs w:val="32"/>
          <w:lang w:eastAsia="zh-Hans"/>
        </w:rPr>
        <w:t>采购人</w:t>
      </w:r>
      <w:r>
        <w:rPr>
          <w:rFonts w:hint="eastAsia" w:ascii="仿宋" w:hAnsi="仿宋" w:eastAsia="仿宋" w:cs="仿宋"/>
          <w:sz w:val="28"/>
          <w:szCs w:val="32"/>
        </w:rPr>
        <w:t>信息</w:t>
      </w:r>
    </w:p>
    <w:p w14:paraId="142DA730">
      <w:pPr>
        <w:snapToGrid w:val="0"/>
        <w:spacing w:line="460" w:lineRule="exact"/>
        <w:ind w:firstLine="560" w:firstLineChars="200"/>
        <w:jc w:val="left"/>
        <w:rPr>
          <w:rFonts w:hint="eastAsia" w:ascii="仿宋" w:hAnsi="仿宋" w:eastAsia="仿宋" w:cs="仿宋"/>
          <w:sz w:val="28"/>
          <w:szCs w:val="32"/>
        </w:rPr>
      </w:pPr>
      <w:r>
        <w:rPr>
          <w:rFonts w:hint="eastAsia" w:ascii="仿宋" w:hAnsi="仿宋" w:eastAsia="仿宋" w:cs="仿宋"/>
          <w:sz w:val="28"/>
          <w:szCs w:val="32"/>
        </w:rPr>
        <w:t>名称：江苏省南通中学</w:t>
      </w:r>
    </w:p>
    <w:p w14:paraId="1CD418D8">
      <w:pPr>
        <w:snapToGrid w:val="0"/>
        <w:spacing w:line="460" w:lineRule="exact"/>
        <w:ind w:firstLine="560" w:firstLineChars="200"/>
        <w:jc w:val="left"/>
        <w:rPr>
          <w:rFonts w:hint="eastAsia" w:ascii="仿宋" w:hAnsi="仿宋" w:eastAsia="仿宋" w:cs="仿宋"/>
          <w:sz w:val="28"/>
          <w:szCs w:val="32"/>
        </w:rPr>
      </w:pPr>
      <w:r>
        <w:rPr>
          <w:rFonts w:hint="eastAsia" w:ascii="仿宋" w:hAnsi="仿宋" w:eastAsia="仿宋" w:cs="仿宋"/>
          <w:sz w:val="28"/>
          <w:szCs w:val="32"/>
        </w:rPr>
        <w:t>联系方式：</w:t>
      </w:r>
      <w:r>
        <w:rPr>
          <w:rFonts w:hint="eastAsia" w:ascii="仿宋" w:hAnsi="仿宋" w:eastAsia="仿宋" w:cs="仿宋"/>
          <w:sz w:val="28"/>
          <w:szCs w:val="32"/>
          <w:lang w:val="en-US" w:eastAsia="zh-CN"/>
        </w:rPr>
        <w:t>罗</w:t>
      </w:r>
      <w:r>
        <w:rPr>
          <w:rFonts w:hint="eastAsia" w:ascii="仿宋" w:hAnsi="仿宋" w:eastAsia="仿宋" w:cs="仿宋"/>
          <w:sz w:val="28"/>
          <w:szCs w:val="32"/>
        </w:rPr>
        <w:t>老师</w:t>
      </w:r>
      <w:r>
        <w:rPr>
          <w:rFonts w:ascii="仿宋" w:hAnsi="仿宋" w:eastAsia="仿宋" w:cs="仿宋"/>
          <w:sz w:val="28"/>
          <w:szCs w:val="32"/>
        </w:rPr>
        <w:t xml:space="preserve">  </w:t>
      </w:r>
      <w:r>
        <w:rPr>
          <w:rFonts w:hint="eastAsia" w:ascii="仿宋" w:hAnsi="仿宋" w:eastAsia="仿宋" w:cs="仿宋"/>
          <w:sz w:val="28"/>
          <w:szCs w:val="32"/>
        </w:rPr>
        <w:t>0513-85129218</w:t>
      </w:r>
    </w:p>
    <w:p w14:paraId="1386A459">
      <w:pPr>
        <w:keepNext w:val="0"/>
        <w:keepLines w:val="0"/>
        <w:pageBreakBefore w:val="0"/>
        <w:widowControl/>
        <w:kinsoku/>
        <w:overflowPunct/>
        <w:topLinePunct w:val="0"/>
        <w:bidi w:val="0"/>
        <w:adjustRightInd/>
        <w:snapToGrid w:val="0"/>
        <w:spacing w:line="460" w:lineRule="exact"/>
        <w:jc w:val="center"/>
        <w:outlineLvl w:val="0"/>
        <w:rPr>
          <w:rFonts w:hint="eastAsia" w:ascii="仿宋" w:hAnsi="仿宋" w:eastAsia="仿宋" w:cs="仿宋"/>
          <w:bCs/>
          <w:kern w:val="0"/>
          <w:sz w:val="36"/>
          <w:szCs w:val="44"/>
          <w:lang w:val="zh-CN"/>
        </w:rPr>
      </w:pPr>
      <w:r>
        <w:rPr>
          <w:rFonts w:hint="eastAsia" w:ascii="仿宋" w:hAnsi="仿宋" w:eastAsia="仿宋" w:cs="仿宋"/>
          <w:bCs/>
          <w:kern w:val="0"/>
          <w:sz w:val="36"/>
          <w:szCs w:val="44"/>
          <w:lang w:val="zh-CN"/>
        </w:rPr>
        <w:br w:type="page"/>
      </w:r>
    </w:p>
    <w:p w14:paraId="456B00FF">
      <w:pPr>
        <w:snapToGrid w:val="0"/>
        <w:spacing w:line="360" w:lineRule="auto"/>
        <w:jc w:val="center"/>
        <w:outlineLvl w:val="0"/>
        <w:rPr>
          <w:rFonts w:hint="eastAsia" w:ascii="仿宋" w:hAnsi="仿宋" w:eastAsia="仿宋" w:cs="仿宋"/>
          <w:b/>
          <w:sz w:val="36"/>
          <w:szCs w:val="36"/>
        </w:rPr>
      </w:pPr>
      <w:r>
        <w:rPr>
          <w:rFonts w:hint="eastAsia" w:ascii="仿宋" w:hAnsi="仿宋" w:eastAsia="仿宋" w:cs="仿宋"/>
          <w:b/>
          <w:sz w:val="36"/>
          <w:szCs w:val="36"/>
        </w:rPr>
        <w:t xml:space="preserve">第二部分  </w:t>
      </w:r>
      <w:r>
        <w:rPr>
          <w:rFonts w:hint="eastAsia" w:ascii="仿宋" w:hAnsi="仿宋" w:eastAsia="仿宋" w:cs="仿宋"/>
          <w:b/>
          <w:sz w:val="36"/>
          <w:szCs w:val="36"/>
          <w:lang w:eastAsia="zh-Hans"/>
        </w:rPr>
        <w:t>比选</w:t>
      </w:r>
      <w:r>
        <w:rPr>
          <w:rFonts w:hint="eastAsia" w:ascii="仿宋" w:hAnsi="仿宋" w:eastAsia="仿宋" w:cs="仿宋"/>
          <w:b/>
          <w:sz w:val="36"/>
          <w:szCs w:val="36"/>
        </w:rPr>
        <w:t>须知</w:t>
      </w:r>
    </w:p>
    <w:p w14:paraId="10D3FB76">
      <w:pPr>
        <w:snapToGrid w:val="0"/>
        <w:spacing w:line="460" w:lineRule="exact"/>
        <w:ind w:firstLine="643" w:firstLineChars="200"/>
        <w:outlineLvl w:val="1"/>
        <w:rPr>
          <w:rFonts w:hint="eastAsia" w:ascii="仿宋" w:hAnsi="仿宋" w:eastAsia="仿宋" w:cs="仿宋"/>
          <w:sz w:val="32"/>
          <w:szCs w:val="32"/>
        </w:rPr>
      </w:pPr>
      <w:r>
        <w:rPr>
          <w:rFonts w:hint="eastAsia" w:ascii="仿宋" w:hAnsi="仿宋" w:eastAsia="仿宋" w:cs="仿宋"/>
          <w:b/>
          <w:sz w:val="32"/>
          <w:szCs w:val="32"/>
        </w:rPr>
        <w:t>一、比选文件由</w:t>
      </w:r>
      <w:r>
        <w:rPr>
          <w:rFonts w:hint="eastAsia" w:ascii="仿宋" w:hAnsi="仿宋" w:eastAsia="仿宋" w:cs="仿宋"/>
          <w:b/>
          <w:sz w:val="32"/>
          <w:szCs w:val="32"/>
          <w:lang w:eastAsia="zh-Hans"/>
        </w:rPr>
        <w:t>采购</w:t>
      </w:r>
      <w:r>
        <w:rPr>
          <w:rFonts w:hint="eastAsia" w:ascii="仿宋" w:hAnsi="仿宋" w:eastAsia="仿宋" w:cs="仿宋"/>
          <w:b/>
          <w:sz w:val="32"/>
          <w:szCs w:val="32"/>
        </w:rPr>
        <w:t>人解释</w:t>
      </w:r>
      <w:r>
        <w:rPr>
          <w:rFonts w:hint="eastAsia" w:ascii="仿宋" w:hAnsi="仿宋" w:eastAsia="仿宋" w:cs="仿宋"/>
          <w:sz w:val="32"/>
          <w:szCs w:val="32"/>
        </w:rPr>
        <w:t>。</w:t>
      </w:r>
    </w:p>
    <w:p w14:paraId="764C133A">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1、供应商获取比选文件后，应仔细检查比选文件的所有内容，如有内容或页码残缺、资格要求和技术参数含有倾向性或排他性等表述的，请在</w:t>
      </w:r>
      <w:r>
        <w:rPr>
          <w:rFonts w:hint="eastAsia" w:ascii="仿宋" w:hAnsi="仿宋" w:eastAsia="仿宋" w:cs="仿宋"/>
          <w:sz w:val="28"/>
          <w:szCs w:val="28"/>
          <w:lang w:eastAsia="zh-Hans"/>
        </w:rPr>
        <w:t>比选公告</w:t>
      </w:r>
      <w:r>
        <w:rPr>
          <w:rFonts w:hint="eastAsia" w:ascii="仿宋" w:hAnsi="仿宋" w:eastAsia="仿宋" w:cs="仿宋"/>
          <w:sz w:val="28"/>
          <w:szCs w:val="28"/>
        </w:rPr>
        <w:t>发布后3日内以书面形式提出询问或疑问，未在规定时间内提出询问或疑问的，视同供应商理解并接受本比选文件所有内容，并由此引起的损失自负。供应商不得在响应结束后针对比选文件所有内容提出质疑事项。非书面形式的不作为日后质疑提出的依据。</w:t>
      </w:r>
    </w:p>
    <w:p w14:paraId="40E43409">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ascii="仿宋" w:hAnsi="仿宋" w:eastAsia="仿宋" w:cs="仿宋"/>
          <w:sz w:val="28"/>
          <w:szCs w:val="28"/>
        </w:rPr>
        <w:t>供应商</w:t>
      </w:r>
      <w:r>
        <w:rPr>
          <w:rFonts w:hint="eastAsia" w:ascii="仿宋" w:hAnsi="仿宋" w:eastAsia="仿宋" w:cs="仿宋"/>
          <w:sz w:val="28"/>
          <w:szCs w:val="28"/>
        </w:rPr>
        <w:t>应认真审阅比选文件中所有的事项、格式、条款和规范要求等，如果</w:t>
      </w:r>
      <w:r>
        <w:rPr>
          <w:rFonts w:ascii="仿宋" w:hAnsi="仿宋" w:eastAsia="仿宋" w:cs="仿宋"/>
          <w:sz w:val="28"/>
          <w:szCs w:val="28"/>
        </w:rPr>
        <w:t>供应商</w:t>
      </w:r>
      <w:r>
        <w:rPr>
          <w:rFonts w:hint="eastAsia" w:ascii="仿宋" w:hAnsi="仿宋" w:eastAsia="仿宋" w:cs="仿宋"/>
          <w:sz w:val="28"/>
          <w:szCs w:val="28"/>
        </w:rPr>
        <w:t>没有按照比选文件要求提交</w:t>
      </w:r>
      <w:r>
        <w:rPr>
          <w:rFonts w:hint="eastAsia" w:ascii="仿宋" w:hAnsi="仿宋" w:eastAsia="仿宋" w:cs="仿宋"/>
          <w:sz w:val="28"/>
          <w:szCs w:val="28"/>
          <w:lang w:eastAsia="zh-Hans"/>
        </w:rPr>
        <w:t>响应</w:t>
      </w:r>
      <w:r>
        <w:rPr>
          <w:rFonts w:hint="eastAsia" w:ascii="仿宋" w:hAnsi="仿宋" w:eastAsia="仿宋" w:cs="仿宋"/>
          <w:sz w:val="28"/>
          <w:szCs w:val="28"/>
        </w:rPr>
        <w:t>文件，或者</w:t>
      </w:r>
      <w:r>
        <w:rPr>
          <w:rFonts w:ascii="仿宋" w:hAnsi="仿宋" w:eastAsia="仿宋" w:cs="仿宋"/>
          <w:sz w:val="28"/>
          <w:szCs w:val="28"/>
        </w:rPr>
        <w:t>响应文件</w:t>
      </w:r>
      <w:r>
        <w:rPr>
          <w:rFonts w:hint="eastAsia" w:ascii="仿宋" w:hAnsi="仿宋" w:eastAsia="仿宋" w:cs="仿宋"/>
          <w:sz w:val="28"/>
          <w:szCs w:val="28"/>
        </w:rPr>
        <w:t>没有对比选文件做出实质性响应，其参选将被拒绝，</w:t>
      </w:r>
      <w:r>
        <w:rPr>
          <w:rFonts w:ascii="仿宋" w:hAnsi="仿宋" w:eastAsia="仿宋" w:cs="仿宋"/>
          <w:sz w:val="28"/>
          <w:szCs w:val="28"/>
          <w:lang w:eastAsia="zh-Hans"/>
        </w:rPr>
        <w:t>供应商</w:t>
      </w:r>
      <w:r>
        <w:rPr>
          <w:rFonts w:hint="eastAsia" w:ascii="仿宋" w:hAnsi="仿宋" w:eastAsia="仿宋" w:cs="仿宋"/>
          <w:sz w:val="28"/>
          <w:szCs w:val="28"/>
        </w:rPr>
        <w:t>自行承担责任。</w:t>
      </w:r>
    </w:p>
    <w:p w14:paraId="2DC7CB6F">
      <w:pPr>
        <w:snapToGrid w:val="0"/>
        <w:spacing w:line="460" w:lineRule="exact"/>
        <w:ind w:firstLine="643" w:firstLineChars="200"/>
        <w:outlineLvl w:val="1"/>
        <w:rPr>
          <w:rFonts w:hint="eastAsia" w:ascii="仿宋" w:hAnsi="仿宋" w:eastAsia="仿宋" w:cs="仿宋"/>
          <w:b/>
          <w:sz w:val="32"/>
          <w:szCs w:val="32"/>
        </w:rPr>
      </w:pPr>
      <w:r>
        <w:rPr>
          <w:rFonts w:hint="eastAsia" w:ascii="仿宋" w:hAnsi="仿宋" w:eastAsia="仿宋" w:cs="仿宋"/>
          <w:b/>
          <w:sz w:val="32"/>
          <w:szCs w:val="32"/>
        </w:rPr>
        <w:t>二、比选文件的澄清、修改、答疑</w:t>
      </w:r>
    </w:p>
    <w:p w14:paraId="3F279F39">
      <w:pPr>
        <w:snapToGrid w:val="0"/>
        <w:spacing w:line="460" w:lineRule="exact"/>
        <w:ind w:firstLine="560" w:firstLineChars="200"/>
        <w:outlineLvl w:val="1"/>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Hans"/>
        </w:rPr>
        <w:t>采购人</w:t>
      </w:r>
      <w:r>
        <w:rPr>
          <w:rFonts w:hint="eastAsia" w:ascii="仿宋" w:hAnsi="仿宋" w:eastAsia="仿宋" w:cs="仿宋"/>
          <w:sz w:val="28"/>
          <w:szCs w:val="28"/>
        </w:rPr>
        <w:t>有权对发出的比选文件进行必要的补充说明、澄清或修改。</w:t>
      </w:r>
    </w:p>
    <w:p w14:paraId="4A6398EF">
      <w:pPr>
        <w:snapToGrid w:val="0"/>
        <w:spacing w:line="460" w:lineRule="exact"/>
        <w:ind w:firstLine="560" w:firstLineChars="200"/>
        <w:outlineLvl w:val="1"/>
        <w:rPr>
          <w:rFonts w:hint="eastAsia" w:ascii="仿宋" w:hAnsi="仿宋" w:eastAsia="仿宋" w:cs="仿宋"/>
          <w:sz w:val="28"/>
          <w:szCs w:val="28"/>
        </w:rPr>
      </w:pPr>
      <w:r>
        <w:rPr>
          <w:rFonts w:hint="eastAsia" w:ascii="仿宋" w:hAnsi="仿宋" w:eastAsia="仿宋" w:cs="仿宋"/>
          <w:sz w:val="28"/>
          <w:szCs w:val="28"/>
        </w:rPr>
        <w:t>2、凡涉及比选文件的补充说明、澄清或修改，均以</w:t>
      </w:r>
      <w:r>
        <w:rPr>
          <w:rFonts w:hint="eastAsia" w:ascii="仿宋" w:hAnsi="仿宋" w:eastAsia="仿宋" w:cs="仿宋"/>
          <w:sz w:val="28"/>
          <w:szCs w:val="28"/>
          <w:lang w:eastAsia="zh-Hans"/>
        </w:rPr>
        <w:t>南通市教育局网</w:t>
      </w:r>
      <w:r>
        <w:rPr>
          <w:rFonts w:hint="eastAsia" w:ascii="仿宋" w:hAnsi="仿宋" w:eastAsia="仿宋" w:cs="仿宋"/>
          <w:sz w:val="28"/>
          <w:szCs w:val="28"/>
        </w:rPr>
        <w:t>发布的信息为准。</w:t>
      </w:r>
    </w:p>
    <w:p w14:paraId="2721C5DD">
      <w:pPr>
        <w:snapToGrid w:val="0"/>
        <w:spacing w:line="460" w:lineRule="exact"/>
        <w:ind w:firstLine="560" w:firstLineChars="200"/>
        <w:outlineLvl w:val="1"/>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Hans"/>
        </w:rPr>
        <w:t>采购人</w:t>
      </w:r>
      <w:r>
        <w:rPr>
          <w:rFonts w:hint="eastAsia" w:ascii="仿宋" w:hAnsi="仿宋" w:eastAsia="仿宋" w:cs="仿宋"/>
          <w:sz w:val="28"/>
          <w:szCs w:val="28"/>
        </w:rPr>
        <w:t>对比选文件的补充说明、澄清或修改，将构成比选文件的一部分，对</w:t>
      </w:r>
      <w:r>
        <w:rPr>
          <w:rFonts w:hint="eastAsia" w:ascii="仿宋" w:hAnsi="仿宋" w:eastAsia="仿宋" w:cs="仿宋"/>
          <w:sz w:val="28"/>
          <w:szCs w:val="28"/>
          <w:lang w:eastAsia="zh-Hans"/>
        </w:rPr>
        <w:t>响应供应商</w:t>
      </w:r>
      <w:r>
        <w:rPr>
          <w:rFonts w:hint="eastAsia" w:ascii="仿宋" w:hAnsi="仿宋" w:eastAsia="仿宋" w:cs="仿宋"/>
          <w:sz w:val="28"/>
          <w:szCs w:val="28"/>
        </w:rPr>
        <w:t>具有约束力。</w:t>
      </w:r>
    </w:p>
    <w:p w14:paraId="36B05BCA">
      <w:pPr>
        <w:snapToGrid w:val="0"/>
        <w:spacing w:line="460" w:lineRule="exact"/>
        <w:ind w:firstLine="560" w:firstLineChars="200"/>
        <w:outlineLvl w:val="1"/>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eastAsia="zh-Hans"/>
        </w:rPr>
        <w:t>供应商</w:t>
      </w:r>
      <w:r>
        <w:rPr>
          <w:rFonts w:hint="eastAsia" w:ascii="仿宋" w:hAnsi="仿宋" w:eastAsia="仿宋" w:cs="仿宋"/>
          <w:sz w:val="28"/>
          <w:szCs w:val="28"/>
        </w:rPr>
        <w:t>由于对</w:t>
      </w:r>
      <w:r>
        <w:rPr>
          <w:rFonts w:hint="eastAsia" w:ascii="仿宋" w:hAnsi="仿宋" w:eastAsia="仿宋" w:cs="仿宋"/>
          <w:sz w:val="28"/>
          <w:szCs w:val="28"/>
          <w:lang w:eastAsia="zh-Hans"/>
        </w:rPr>
        <w:t>比选</w:t>
      </w:r>
      <w:r>
        <w:rPr>
          <w:rFonts w:hint="eastAsia" w:ascii="仿宋" w:hAnsi="仿宋" w:eastAsia="仿宋" w:cs="仿宋"/>
          <w:sz w:val="28"/>
          <w:szCs w:val="28"/>
        </w:rPr>
        <w:t>文件的任何推论和误解以及采购人对有关问题的口头解释所造成的后果，均由</w:t>
      </w:r>
      <w:r>
        <w:rPr>
          <w:rFonts w:hint="eastAsia" w:ascii="仿宋" w:hAnsi="仿宋" w:eastAsia="仿宋" w:cs="仿宋"/>
          <w:sz w:val="28"/>
          <w:szCs w:val="28"/>
          <w:lang w:eastAsia="zh-Hans"/>
        </w:rPr>
        <w:t>供应商</w:t>
      </w:r>
      <w:r>
        <w:rPr>
          <w:rFonts w:hint="eastAsia" w:ascii="仿宋" w:hAnsi="仿宋" w:eastAsia="仿宋" w:cs="仿宋"/>
          <w:sz w:val="28"/>
          <w:szCs w:val="28"/>
        </w:rPr>
        <w:t>自负。</w:t>
      </w:r>
    </w:p>
    <w:p w14:paraId="77ADDA4E">
      <w:pPr>
        <w:snapToGrid w:val="0"/>
        <w:spacing w:line="460" w:lineRule="exact"/>
        <w:ind w:firstLine="560" w:firstLineChars="200"/>
        <w:outlineLvl w:val="1"/>
        <w:rPr>
          <w:rFonts w:hint="eastAsia" w:ascii="仿宋" w:hAnsi="仿宋" w:eastAsia="仿宋" w:cs="仿宋"/>
          <w:sz w:val="28"/>
          <w:szCs w:val="28"/>
        </w:rPr>
      </w:pPr>
      <w:r>
        <w:rPr>
          <w:rFonts w:hint="eastAsia" w:ascii="仿宋" w:hAnsi="仿宋" w:eastAsia="仿宋" w:cs="仿宋"/>
          <w:sz w:val="28"/>
          <w:szCs w:val="28"/>
        </w:rPr>
        <w:t>5、采购人视情组织答疑会。如有产生答疑且对比选文件内容有修改，</w:t>
      </w:r>
      <w:r>
        <w:rPr>
          <w:rFonts w:hint="eastAsia" w:ascii="仿宋" w:hAnsi="仿宋" w:eastAsia="仿宋" w:cs="仿宋"/>
          <w:sz w:val="28"/>
          <w:szCs w:val="28"/>
          <w:lang w:eastAsia="zh-Hans"/>
        </w:rPr>
        <w:t>采购人</w:t>
      </w:r>
      <w:r>
        <w:rPr>
          <w:rFonts w:hint="eastAsia" w:ascii="仿宋" w:hAnsi="仿宋" w:eastAsia="仿宋" w:cs="仿宋"/>
          <w:sz w:val="28"/>
          <w:szCs w:val="28"/>
        </w:rPr>
        <w:t>将按照本须知有关规定，以补充通知（公告）的方式发出。</w:t>
      </w:r>
    </w:p>
    <w:p w14:paraId="42F818F3">
      <w:pPr>
        <w:snapToGrid w:val="0"/>
        <w:spacing w:line="460" w:lineRule="exact"/>
        <w:ind w:firstLine="643" w:firstLineChars="200"/>
        <w:outlineLvl w:val="1"/>
        <w:rPr>
          <w:rFonts w:hint="eastAsia" w:ascii="仿宋" w:hAnsi="仿宋" w:eastAsia="仿宋" w:cs="仿宋"/>
          <w:b/>
          <w:sz w:val="32"/>
          <w:szCs w:val="32"/>
        </w:rPr>
      </w:pPr>
      <w:r>
        <w:rPr>
          <w:rFonts w:hint="eastAsia" w:ascii="仿宋" w:hAnsi="仿宋" w:eastAsia="仿宋" w:cs="仿宋"/>
          <w:b/>
          <w:sz w:val="32"/>
          <w:szCs w:val="32"/>
        </w:rPr>
        <w:t>三、</w:t>
      </w:r>
      <w:r>
        <w:rPr>
          <w:rFonts w:hint="eastAsia" w:ascii="仿宋" w:hAnsi="仿宋" w:eastAsia="仿宋" w:cs="仿宋"/>
          <w:b/>
          <w:sz w:val="32"/>
          <w:szCs w:val="32"/>
          <w:lang w:eastAsia="zh-Hans"/>
        </w:rPr>
        <w:t>比选</w:t>
      </w:r>
      <w:r>
        <w:rPr>
          <w:rFonts w:hint="eastAsia" w:ascii="仿宋" w:hAnsi="仿宋" w:eastAsia="仿宋" w:cs="仿宋"/>
          <w:b/>
          <w:sz w:val="32"/>
          <w:szCs w:val="32"/>
        </w:rPr>
        <w:t>报价</w:t>
      </w:r>
    </w:p>
    <w:p w14:paraId="539602EC">
      <w:pPr>
        <w:widowControl/>
        <w:spacing w:line="460" w:lineRule="exact"/>
        <w:ind w:firstLine="560" w:firstLineChars="200"/>
        <w:jc w:val="left"/>
        <w:rPr>
          <w:rFonts w:hint="eastAsia" w:ascii="仿宋" w:hAnsi="仿宋" w:eastAsia="仿宋" w:cs="仿宋"/>
          <w:bCs/>
          <w:sz w:val="28"/>
          <w:szCs w:val="28"/>
        </w:rPr>
      </w:pPr>
      <w:r>
        <w:rPr>
          <w:rFonts w:ascii="仿宋" w:hAnsi="仿宋" w:eastAsia="仿宋" w:cs="仿宋"/>
          <w:sz w:val="28"/>
          <w:szCs w:val="28"/>
        </w:rPr>
        <w:t>1、</w:t>
      </w:r>
      <w:r>
        <w:rPr>
          <w:rFonts w:hint="eastAsia" w:ascii="仿宋" w:hAnsi="仿宋" w:eastAsia="仿宋" w:cs="仿宋"/>
          <w:bCs/>
          <w:sz w:val="28"/>
          <w:szCs w:val="28"/>
        </w:rPr>
        <w:t>本项目不接受任何有选择的报价。</w:t>
      </w:r>
    </w:p>
    <w:p w14:paraId="38E16D94">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2</w:t>
      </w:r>
      <w:r>
        <w:rPr>
          <w:rFonts w:ascii="仿宋" w:hAnsi="仿宋" w:eastAsia="仿宋" w:cs="仿宋"/>
          <w:bCs/>
          <w:sz w:val="28"/>
          <w:szCs w:val="28"/>
        </w:rPr>
        <w:t>、</w:t>
      </w:r>
      <w:r>
        <w:rPr>
          <w:rFonts w:hint="eastAsia" w:ascii="仿宋" w:hAnsi="仿宋" w:eastAsia="仿宋" w:cs="仿宋"/>
          <w:bCs/>
          <w:sz w:val="28"/>
          <w:szCs w:val="28"/>
        </w:rPr>
        <w:t>比选报价均以人民币为报价的货币单位。</w:t>
      </w:r>
    </w:p>
    <w:p w14:paraId="6E2FD44E">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3</w:t>
      </w:r>
      <w:r>
        <w:rPr>
          <w:rFonts w:ascii="仿宋" w:hAnsi="仿宋" w:eastAsia="仿宋" w:cs="仿宋"/>
          <w:bCs/>
          <w:sz w:val="28"/>
          <w:szCs w:val="28"/>
        </w:rPr>
        <w:t>、</w:t>
      </w:r>
      <w:r>
        <w:rPr>
          <w:rFonts w:hint="eastAsia" w:ascii="仿宋" w:hAnsi="仿宋" w:eastAsia="仿宋" w:cs="仿宋"/>
          <w:bCs/>
          <w:sz w:val="28"/>
          <w:szCs w:val="28"/>
        </w:rPr>
        <w:t>报价表必须加盖供应商公章且必须经法定代表人或被委托授权人签署。</w:t>
      </w:r>
    </w:p>
    <w:p w14:paraId="59FDB0B2">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4</w:t>
      </w:r>
      <w:r>
        <w:rPr>
          <w:rFonts w:ascii="仿宋" w:hAnsi="仿宋" w:eastAsia="仿宋" w:cs="仿宋"/>
          <w:bCs/>
          <w:sz w:val="28"/>
          <w:szCs w:val="28"/>
        </w:rPr>
        <w:t>、</w:t>
      </w:r>
      <w:r>
        <w:rPr>
          <w:rFonts w:hint="eastAsia" w:ascii="仿宋" w:hAnsi="仿宋" w:eastAsia="仿宋" w:cs="仿宋"/>
          <w:bCs/>
          <w:sz w:val="28"/>
          <w:szCs w:val="28"/>
        </w:rPr>
        <w:t>比选报价出现前后不一致的，按照下列规定修正：</w:t>
      </w:r>
    </w:p>
    <w:p w14:paraId="1CE1E4EF">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（1）响应文件中</w:t>
      </w:r>
      <w:r>
        <w:rPr>
          <w:rFonts w:ascii="仿宋" w:hAnsi="仿宋" w:eastAsia="仿宋" w:cs="仿宋"/>
          <w:bCs/>
          <w:sz w:val="28"/>
          <w:szCs w:val="28"/>
          <w:lang w:eastAsia="zh-Hans"/>
        </w:rPr>
        <w:t>响应函</w:t>
      </w:r>
      <w:r>
        <w:rPr>
          <w:rFonts w:hint="eastAsia" w:ascii="仿宋" w:hAnsi="仿宋" w:eastAsia="仿宋" w:cs="仿宋"/>
          <w:bCs/>
          <w:sz w:val="28"/>
          <w:szCs w:val="28"/>
        </w:rPr>
        <w:t>内容与</w:t>
      </w:r>
      <w:r>
        <w:rPr>
          <w:rFonts w:hint="eastAsia" w:ascii="仿宋" w:hAnsi="仿宋" w:eastAsia="仿宋" w:cs="仿宋"/>
          <w:bCs/>
          <w:sz w:val="28"/>
          <w:szCs w:val="28"/>
          <w:lang w:eastAsia="zh-Hans"/>
        </w:rPr>
        <w:t>已标价的工程量清单</w:t>
      </w:r>
      <w:r>
        <w:rPr>
          <w:rFonts w:hint="eastAsia" w:ascii="仿宋" w:hAnsi="仿宋" w:eastAsia="仿宋" w:cs="仿宋"/>
          <w:bCs/>
          <w:sz w:val="28"/>
          <w:szCs w:val="28"/>
        </w:rPr>
        <w:t>内容明细不一致的，以</w:t>
      </w:r>
      <w:r>
        <w:rPr>
          <w:rFonts w:ascii="仿宋" w:hAnsi="仿宋" w:eastAsia="仿宋" w:cs="仿宋"/>
          <w:bCs/>
          <w:sz w:val="28"/>
          <w:szCs w:val="28"/>
          <w:lang w:eastAsia="zh-Hans"/>
        </w:rPr>
        <w:t>响应函</w:t>
      </w:r>
      <w:r>
        <w:rPr>
          <w:rFonts w:hint="eastAsia" w:ascii="仿宋" w:hAnsi="仿宋" w:eastAsia="仿宋" w:cs="仿宋"/>
          <w:bCs/>
          <w:sz w:val="28"/>
          <w:szCs w:val="28"/>
        </w:rPr>
        <w:t>为准；</w:t>
      </w:r>
    </w:p>
    <w:p w14:paraId="6C3E077C">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（2）响应文件中涉及大写金额和小写金额不一致的，以大写金额为准；</w:t>
      </w:r>
    </w:p>
    <w:p w14:paraId="327E4B00">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（3）单价金额小数点或者百分比有明显错位的，以</w:t>
      </w:r>
      <w:r>
        <w:rPr>
          <w:rFonts w:ascii="仿宋" w:hAnsi="仿宋" w:eastAsia="仿宋" w:cs="仿宋"/>
          <w:bCs/>
          <w:sz w:val="28"/>
          <w:szCs w:val="28"/>
          <w:lang w:eastAsia="zh-Hans"/>
        </w:rPr>
        <w:t>响应函</w:t>
      </w:r>
      <w:r>
        <w:rPr>
          <w:rFonts w:hint="eastAsia" w:ascii="仿宋" w:hAnsi="仿宋" w:eastAsia="仿宋" w:cs="仿宋"/>
          <w:bCs/>
          <w:sz w:val="28"/>
          <w:szCs w:val="28"/>
        </w:rPr>
        <w:t>的</w:t>
      </w:r>
      <w:r>
        <w:rPr>
          <w:rFonts w:hint="eastAsia" w:ascii="仿宋" w:hAnsi="仿宋" w:eastAsia="仿宋" w:cs="仿宋"/>
          <w:bCs/>
          <w:sz w:val="28"/>
          <w:szCs w:val="28"/>
          <w:lang w:eastAsia="zh-Hans"/>
        </w:rPr>
        <w:t>报价</w:t>
      </w:r>
      <w:r>
        <w:rPr>
          <w:rFonts w:hint="eastAsia" w:ascii="仿宋" w:hAnsi="仿宋" w:eastAsia="仿宋" w:cs="仿宋"/>
          <w:bCs/>
          <w:sz w:val="28"/>
          <w:szCs w:val="28"/>
        </w:rPr>
        <w:t>为准，并修改单价；</w:t>
      </w:r>
    </w:p>
    <w:p w14:paraId="696CAF39">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同时出现两种以上不一致的，按照前款规定的顺序修正。修正后的报价应当由供应商的法定代表人或其授权的代表签字确认后产生约束力，供应商不确认的，其投标无效。</w:t>
      </w:r>
    </w:p>
    <w:p w14:paraId="493748AF">
      <w:pPr>
        <w:widowControl/>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bCs/>
          <w:sz w:val="28"/>
          <w:szCs w:val="28"/>
        </w:rPr>
        <w:t>5</w:t>
      </w:r>
      <w:r>
        <w:rPr>
          <w:rFonts w:ascii="仿宋" w:hAnsi="仿宋" w:eastAsia="仿宋" w:cs="仿宋"/>
          <w:bCs/>
          <w:sz w:val="28"/>
          <w:szCs w:val="28"/>
        </w:rPr>
        <w:t>、</w:t>
      </w:r>
      <w:r>
        <w:rPr>
          <w:rFonts w:hint="eastAsia" w:ascii="仿宋" w:hAnsi="仿宋" w:eastAsia="仿宋" w:cs="仿宋"/>
          <w:bCs/>
          <w:sz w:val="28"/>
          <w:szCs w:val="28"/>
        </w:rPr>
        <w:t>供应商应详细阅读比选文件的全部内容，根据采购项目需求，准确制定相关工作方案等，必须对本采购项目全部进行报价，如有漏项，视同对本项目的优惠。不按比选文件的要求提供响应文件，导致报价无效，按无效标处理。</w:t>
      </w:r>
    </w:p>
    <w:p w14:paraId="66C658A1">
      <w:pPr>
        <w:snapToGrid w:val="0"/>
        <w:spacing w:line="460" w:lineRule="exact"/>
        <w:ind w:firstLine="643" w:firstLineChars="200"/>
        <w:outlineLvl w:val="1"/>
        <w:rPr>
          <w:rFonts w:hint="eastAsia" w:ascii="仿宋" w:hAnsi="仿宋" w:eastAsia="仿宋" w:cs="仿宋"/>
          <w:b/>
          <w:sz w:val="32"/>
          <w:szCs w:val="32"/>
        </w:rPr>
      </w:pPr>
      <w:r>
        <w:rPr>
          <w:rFonts w:hint="eastAsia" w:ascii="仿宋" w:hAnsi="仿宋" w:eastAsia="仿宋" w:cs="仿宋"/>
          <w:b/>
          <w:sz w:val="32"/>
          <w:szCs w:val="32"/>
        </w:rPr>
        <w:t>四、</w:t>
      </w:r>
      <w:r>
        <w:rPr>
          <w:rFonts w:ascii="仿宋" w:hAnsi="仿宋" w:eastAsia="仿宋" w:cs="仿宋"/>
          <w:b/>
          <w:sz w:val="32"/>
          <w:szCs w:val="32"/>
        </w:rPr>
        <w:t>响应文件</w:t>
      </w:r>
      <w:r>
        <w:rPr>
          <w:rFonts w:hint="eastAsia" w:ascii="仿宋" w:hAnsi="仿宋" w:eastAsia="仿宋" w:cs="仿宋"/>
          <w:b/>
          <w:sz w:val="32"/>
          <w:szCs w:val="32"/>
        </w:rPr>
        <w:t>的编写、份数和签署</w:t>
      </w:r>
    </w:p>
    <w:p w14:paraId="6C199481">
      <w:pPr>
        <w:snapToGrid w:val="0"/>
        <w:spacing w:line="4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供应商</w:t>
      </w:r>
      <w:r>
        <w:rPr>
          <w:rFonts w:hint="eastAsia" w:ascii="仿宋" w:hAnsi="仿宋" w:eastAsia="仿宋" w:cs="仿宋"/>
          <w:sz w:val="28"/>
          <w:szCs w:val="28"/>
        </w:rPr>
        <w:t>按第七部分“</w:t>
      </w:r>
      <w:r>
        <w:rPr>
          <w:rFonts w:ascii="仿宋" w:hAnsi="仿宋" w:eastAsia="仿宋" w:cs="仿宋"/>
          <w:sz w:val="28"/>
          <w:szCs w:val="28"/>
        </w:rPr>
        <w:t>响应文件</w:t>
      </w:r>
      <w:r>
        <w:rPr>
          <w:rFonts w:hint="eastAsia" w:ascii="仿宋" w:hAnsi="仿宋" w:eastAsia="仿宋" w:cs="仿宋"/>
          <w:sz w:val="28"/>
          <w:szCs w:val="28"/>
        </w:rPr>
        <w:t>组成”编写</w:t>
      </w:r>
      <w:r>
        <w:rPr>
          <w:rFonts w:ascii="仿宋" w:hAnsi="仿宋" w:eastAsia="仿宋" w:cs="仿宋"/>
          <w:sz w:val="28"/>
          <w:szCs w:val="28"/>
        </w:rPr>
        <w:t>响应文件</w:t>
      </w:r>
      <w:r>
        <w:rPr>
          <w:rFonts w:hint="eastAsia" w:ascii="仿宋" w:hAnsi="仿宋" w:eastAsia="仿宋" w:cs="仿宋"/>
          <w:sz w:val="28"/>
          <w:szCs w:val="28"/>
        </w:rPr>
        <w:t>。</w:t>
      </w:r>
      <w:r>
        <w:rPr>
          <w:rFonts w:ascii="仿宋" w:hAnsi="仿宋" w:eastAsia="仿宋" w:cs="仿宋"/>
          <w:kern w:val="0"/>
          <w:sz w:val="28"/>
          <w:szCs w:val="28"/>
        </w:rPr>
        <w:t>响应文件需采用A4纸（图纸等除外），不允许使用活页夹、拉杆夹、文件夹、塑料方便式书脊（插入式或穿孔式）装订。</w:t>
      </w:r>
      <w:r>
        <w:rPr>
          <w:rFonts w:hint="eastAsia" w:ascii="仿宋" w:hAnsi="仿宋" w:eastAsia="仿宋" w:cs="仿宋"/>
          <w:kern w:val="0"/>
          <w:sz w:val="28"/>
          <w:szCs w:val="28"/>
          <w:lang w:eastAsia="zh-Hans"/>
        </w:rPr>
        <w:t>响应</w:t>
      </w:r>
      <w:r>
        <w:rPr>
          <w:rFonts w:ascii="仿宋" w:hAnsi="仿宋" w:eastAsia="仿宋" w:cs="仿宋"/>
          <w:kern w:val="0"/>
          <w:sz w:val="28"/>
          <w:szCs w:val="28"/>
        </w:rPr>
        <w:t>文件不得行间插字、涂改、增删，如修改错漏处，须经签署</w:t>
      </w:r>
      <w:r>
        <w:rPr>
          <w:rFonts w:hint="eastAsia" w:ascii="仿宋" w:hAnsi="仿宋" w:eastAsia="仿宋" w:cs="仿宋"/>
          <w:kern w:val="0"/>
          <w:sz w:val="28"/>
          <w:szCs w:val="28"/>
          <w:lang w:eastAsia="zh-Hans"/>
        </w:rPr>
        <w:t>响应</w:t>
      </w:r>
      <w:r>
        <w:rPr>
          <w:rFonts w:ascii="仿宋" w:hAnsi="仿宋" w:eastAsia="仿宋" w:cs="仿宋"/>
          <w:kern w:val="0"/>
          <w:sz w:val="28"/>
          <w:szCs w:val="28"/>
        </w:rPr>
        <w:t>文件的法定代表人或其委托的代理人（以下称委托代理人）签字（或盖章）并加盖公章。</w:t>
      </w:r>
    </w:p>
    <w:p w14:paraId="2E29F97B">
      <w:pPr>
        <w:snapToGrid w:val="0"/>
        <w:spacing w:line="460" w:lineRule="exact"/>
        <w:ind w:firstLine="560" w:firstLineChars="200"/>
        <w:contextualSpacing/>
        <w:rPr>
          <w:rFonts w:hint="eastAsia" w:ascii="仿宋" w:hAnsi="仿宋" w:eastAsia="仿宋" w:cs="仿宋"/>
          <w:b/>
          <w:sz w:val="28"/>
          <w:szCs w:val="28"/>
        </w:rPr>
      </w:pPr>
      <w:r>
        <w:rPr>
          <w:rFonts w:hint="eastAsia" w:ascii="仿宋" w:hAnsi="仿宋" w:eastAsia="仿宋" w:cs="仿宋"/>
          <w:sz w:val="28"/>
          <w:szCs w:val="28"/>
        </w:rPr>
        <w:t>2、</w:t>
      </w:r>
      <w:r>
        <w:rPr>
          <w:rFonts w:ascii="仿宋" w:hAnsi="仿宋" w:eastAsia="仿宋" w:cs="仿宋"/>
          <w:sz w:val="28"/>
          <w:szCs w:val="28"/>
        </w:rPr>
        <w:t>响应文件</w:t>
      </w:r>
      <w:r>
        <w:rPr>
          <w:rFonts w:hint="eastAsia" w:ascii="仿宋" w:hAnsi="仿宋" w:eastAsia="仿宋" w:cs="仿宋"/>
          <w:sz w:val="28"/>
          <w:szCs w:val="28"/>
        </w:rPr>
        <w:t>（资格审查文件、价格标），明确标注</w:t>
      </w:r>
      <w:r>
        <w:rPr>
          <w:rFonts w:ascii="仿宋" w:hAnsi="仿宋" w:eastAsia="仿宋" w:cs="仿宋"/>
          <w:sz w:val="28"/>
          <w:szCs w:val="28"/>
        </w:rPr>
        <w:t>供应商</w:t>
      </w:r>
      <w:r>
        <w:rPr>
          <w:rFonts w:hint="eastAsia" w:ascii="仿宋" w:hAnsi="仿宋" w:eastAsia="仿宋" w:cs="仿宋"/>
          <w:sz w:val="28"/>
          <w:szCs w:val="28"/>
        </w:rPr>
        <w:t>全称、“正本”、“副本”字样。</w:t>
      </w:r>
      <w:r>
        <w:rPr>
          <w:rFonts w:hint="eastAsia" w:ascii="仿宋" w:hAnsi="仿宋" w:eastAsia="仿宋" w:cs="仿宋"/>
          <w:b/>
          <w:sz w:val="28"/>
          <w:szCs w:val="28"/>
        </w:rPr>
        <w:t>正本份数：1份，副本份数：</w:t>
      </w:r>
      <w:r>
        <w:rPr>
          <w:rFonts w:ascii="仿宋" w:hAnsi="仿宋" w:eastAsia="仿宋" w:cs="仿宋"/>
          <w:b/>
          <w:sz w:val="28"/>
          <w:szCs w:val="28"/>
        </w:rPr>
        <w:t>2</w:t>
      </w:r>
      <w:r>
        <w:rPr>
          <w:rFonts w:hint="eastAsia" w:ascii="仿宋" w:hAnsi="仿宋" w:eastAsia="仿宋" w:cs="仿宋"/>
          <w:b/>
          <w:sz w:val="28"/>
          <w:szCs w:val="28"/>
        </w:rPr>
        <w:t>份。</w:t>
      </w:r>
    </w:p>
    <w:p w14:paraId="14035277">
      <w:pPr>
        <w:snapToGrid w:val="0"/>
        <w:spacing w:line="460" w:lineRule="exact"/>
        <w:ind w:firstLine="560" w:firstLineChars="200"/>
        <w:contextualSpacing/>
        <w:rPr>
          <w:rFonts w:hint="eastAsia" w:ascii="仿宋" w:hAnsi="仿宋" w:eastAsia="仿宋" w:cs="仿宋"/>
          <w:sz w:val="32"/>
          <w:szCs w:val="32"/>
        </w:rPr>
      </w:pPr>
      <w:r>
        <w:rPr>
          <w:rFonts w:hint="eastAsia" w:ascii="仿宋" w:hAnsi="仿宋" w:eastAsia="仿宋" w:cs="仿宋"/>
          <w:sz w:val="28"/>
          <w:szCs w:val="28"/>
        </w:rPr>
        <w:t>3、</w:t>
      </w:r>
      <w:r>
        <w:rPr>
          <w:rFonts w:ascii="仿宋" w:hAnsi="仿宋" w:eastAsia="仿宋" w:cs="仿宋"/>
          <w:sz w:val="28"/>
          <w:szCs w:val="28"/>
        </w:rPr>
        <w:t>响应文件</w:t>
      </w:r>
      <w:r>
        <w:rPr>
          <w:rFonts w:hint="eastAsia" w:ascii="仿宋" w:hAnsi="仿宋" w:eastAsia="仿宋" w:cs="仿宋"/>
          <w:sz w:val="28"/>
          <w:szCs w:val="28"/>
        </w:rPr>
        <w:t>正本须打印并由法定代表人或授权人签字并加盖单位印章。副本可复印，但须加盖单位印章。</w:t>
      </w:r>
    </w:p>
    <w:p w14:paraId="7F4E9CA2">
      <w:pPr>
        <w:snapToGrid w:val="0"/>
        <w:spacing w:line="460" w:lineRule="exact"/>
        <w:ind w:firstLine="643" w:firstLineChars="200"/>
        <w:outlineLvl w:val="1"/>
        <w:rPr>
          <w:rFonts w:hint="eastAsia" w:ascii="仿宋" w:hAnsi="仿宋" w:eastAsia="仿宋" w:cs="仿宋"/>
          <w:b/>
          <w:sz w:val="32"/>
          <w:szCs w:val="32"/>
        </w:rPr>
      </w:pPr>
      <w:r>
        <w:rPr>
          <w:rFonts w:hint="eastAsia" w:ascii="仿宋" w:hAnsi="仿宋" w:eastAsia="仿宋" w:cs="仿宋"/>
          <w:b/>
          <w:sz w:val="32"/>
          <w:szCs w:val="32"/>
        </w:rPr>
        <w:t>五、</w:t>
      </w:r>
      <w:r>
        <w:rPr>
          <w:rFonts w:ascii="仿宋" w:hAnsi="仿宋" w:eastAsia="仿宋" w:cs="仿宋"/>
          <w:b/>
          <w:sz w:val="32"/>
          <w:szCs w:val="32"/>
        </w:rPr>
        <w:t>响应文件</w:t>
      </w:r>
      <w:r>
        <w:rPr>
          <w:rFonts w:hint="eastAsia" w:ascii="仿宋" w:hAnsi="仿宋" w:eastAsia="仿宋" w:cs="仿宋"/>
          <w:b/>
          <w:sz w:val="32"/>
          <w:szCs w:val="32"/>
        </w:rPr>
        <w:t>的密封及标记</w:t>
      </w:r>
    </w:p>
    <w:p w14:paraId="407E0582">
      <w:pPr>
        <w:snapToGrid w:val="0"/>
        <w:spacing w:line="460" w:lineRule="exact"/>
        <w:ind w:firstLine="560" w:firstLineChars="200"/>
        <w:contextualSpacing/>
        <w:rPr>
          <w:rFonts w:hint="eastAsia" w:ascii="仿宋" w:hAnsi="仿宋" w:eastAsia="仿宋" w:cs="仿宋"/>
          <w:sz w:val="28"/>
          <w:szCs w:val="32"/>
        </w:rPr>
      </w:pPr>
      <w:r>
        <w:rPr>
          <w:rFonts w:hint="eastAsia" w:ascii="仿宋" w:hAnsi="仿宋" w:eastAsia="仿宋" w:cs="仿宋"/>
          <w:sz w:val="28"/>
          <w:szCs w:val="32"/>
        </w:rPr>
        <w:t>1、</w:t>
      </w:r>
      <w:r>
        <w:rPr>
          <w:rFonts w:ascii="仿宋" w:hAnsi="仿宋" w:eastAsia="仿宋" w:cs="仿宋"/>
          <w:sz w:val="28"/>
          <w:szCs w:val="32"/>
        </w:rPr>
        <w:t>供应商</w:t>
      </w:r>
      <w:r>
        <w:rPr>
          <w:rFonts w:hint="eastAsia" w:ascii="仿宋" w:hAnsi="仿宋" w:eastAsia="仿宋" w:cs="仿宋"/>
          <w:sz w:val="28"/>
          <w:szCs w:val="32"/>
        </w:rPr>
        <w:t>应将资格审查文件正本、副本合并密封，统一装在一个密封袋内。</w:t>
      </w:r>
    </w:p>
    <w:p w14:paraId="18DA23B9">
      <w:pPr>
        <w:snapToGrid w:val="0"/>
        <w:spacing w:line="460" w:lineRule="exact"/>
        <w:ind w:firstLine="560" w:firstLineChars="200"/>
        <w:rPr>
          <w:rFonts w:hint="eastAsia" w:ascii="仿宋" w:hAnsi="仿宋" w:eastAsia="仿宋" w:cs="仿宋"/>
          <w:sz w:val="28"/>
          <w:szCs w:val="32"/>
        </w:rPr>
      </w:pPr>
      <w:r>
        <w:rPr>
          <w:rFonts w:hint="eastAsia" w:ascii="仿宋" w:hAnsi="仿宋" w:eastAsia="仿宋" w:cs="仿宋"/>
          <w:sz w:val="28"/>
          <w:szCs w:val="32"/>
        </w:rPr>
        <w:t>2、价格标须单独密封，不得出现于</w:t>
      </w:r>
      <w:r>
        <w:rPr>
          <w:rFonts w:ascii="仿宋" w:hAnsi="仿宋" w:eastAsia="仿宋" w:cs="仿宋"/>
          <w:sz w:val="28"/>
          <w:szCs w:val="32"/>
        </w:rPr>
        <w:t>响应文件</w:t>
      </w:r>
      <w:r>
        <w:rPr>
          <w:rFonts w:hint="eastAsia" w:ascii="仿宋" w:hAnsi="仿宋" w:eastAsia="仿宋" w:cs="仿宋"/>
          <w:sz w:val="28"/>
          <w:szCs w:val="32"/>
        </w:rPr>
        <w:t>其他部分中。</w:t>
      </w:r>
    </w:p>
    <w:p w14:paraId="2B9C2525">
      <w:pPr>
        <w:snapToGrid w:val="0"/>
        <w:spacing w:line="460" w:lineRule="exact"/>
        <w:ind w:firstLine="560" w:firstLineChars="200"/>
        <w:contextualSpacing/>
        <w:rPr>
          <w:rFonts w:hint="eastAsia" w:ascii="仿宋" w:hAnsi="仿宋" w:eastAsia="仿宋" w:cs="仿宋"/>
          <w:sz w:val="28"/>
          <w:szCs w:val="32"/>
        </w:rPr>
      </w:pPr>
      <w:r>
        <w:rPr>
          <w:rFonts w:hint="eastAsia" w:ascii="仿宋" w:hAnsi="仿宋" w:eastAsia="仿宋" w:cs="仿宋"/>
          <w:sz w:val="28"/>
          <w:szCs w:val="32"/>
        </w:rPr>
        <w:t>3、密封后</w:t>
      </w:r>
      <w:r>
        <w:rPr>
          <w:rFonts w:ascii="仿宋" w:hAnsi="仿宋" w:eastAsia="仿宋" w:cs="仿宋"/>
          <w:sz w:val="28"/>
          <w:szCs w:val="32"/>
        </w:rPr>
        <w:t>响应文件</w:t>
      </w:r>
      <w:r>
        <w:rPr>
          <w:rFonts w:hint="eastAsia" w:ascii="仿宋" w:hAnsi="仿宋" w:eastAsia="仿宋" w:cs="仿宋"/>
          <w:sz w:val="28"/>
          <w:szCs w:val="32"/>
        </w:rPr>
        <w:t>（资格审查文件、价格标）封面分别标明</w:t>
      </w:r>
      <w:r>
        <w:rPr>
          <w:rFonts w:ascii="仿宋" w:hAnsi="仿宋" w:eastAsia="仿宋" w:cs="仿宋"/>
          <w:sz w:val="28"/>
          <w:szCs w:val="32"/>
        </w:rPr>
        <w:t>响应文件</w:t>
      </w:r>
      <w:r>
        <w:rPr>
          <w:rFonts w:hint="eastAsia" w:ascii="仿宋" w:hAnsi="仿宋" w:eastAsia="仿宋" w:cs="仿宋"/>
          <w:sz w:val="28"/>
          <w:szCs w:val="32"/>
        </w:rPr>
        <w:t>项目名称、项目编号、边缝处加盖单位骑缝章或骑缝签字。</w:t>
      </w:r>
    </w:p>
    <w:p w14:paraId="01643CC0">
      <w:pPr>
        <w:snapToGrid w:val="0"/>
        <w:spacing w:line="460" w:lineRule="exact"/>
        <w:ind w:left="600" w:leftChars="275" w:hanging="22" w:hangingChars="8"/>
        <w:contextualSpacing/>
        <w:rPr>
          <w:rFonts w:hint="eastAsia" w:ascii="仿宋" w:hAnsi="仿宋" w:eastAsia="仿宋" w:cs="仿宋"/>
          <w:sz w:val="28"/>
          <w:szCs w:val="32"/>
        </w:rPr>
      </w:pPr>
      <w:r>
        <w:rPr>
          <w:rFonts w:hint="eastAsia" w:ascii="仿宋" w:hAnsi="仿宋" w:eastAsia="仿宋" w:cs="仿宋"/>
          <w:sz w:val="28"/>
          <w:szCs w:val="32"/>
        </w:rPr>
        <w:t>4、</w:t>
      </w:r>
      <w:r>
        <w:rPr>
          <w:rFonts w:ascii="仿宋" w:hAnsi="仿宋" w:eastAsia="仿宋" w:cs="仿宋"/>
          <w:sz w:val="28"/>
          <w:szCs w:val="32"/>
        </w:rPr>
        <w:t>采购人</w:t>
      </w:r>
      <w:r>
        <w:rPr>
          <w:rFonts w:hint="eastAsia" w:ascii="仿宋" w:hAnsi="仿宋" w:eastAsia="仿宋" w:cs="仿宋"/>
          <w:sz w:val="28"/>
          <w:szCs w:val="32"/>
        </w:rPr>
        <w:t>将拒绝接收未按照比选文件要求密封的</w:t>
      </w:r>
      <w:r>
        <w:rPr>
          <w:rFonts w:ascii="仿宋" w:hAnsi="仿宋" w:eastAsia="仿宋" w:cs="仿宋"/>
          <w:sz w:val="28"/>
          <w:szCs w:val="32"/>
        </w:rPr>
        <w:t>响应文件</w:t>
      </w:r>
      <w:r>
        <w:rPr>
          <w:rFonts w:hint="eastAsia" w:ascii="仿宋" w:hAnsi="仿宋" w:eastAsia="仿宋" w:cs="仿宋"/>
          <w:sz w:val="28"/>
          <w:szCs w:val="32"/>
        </w:rPr>
        <w:t>。</w:t>
      </w:r>
    </w:p>
    <w:p w14:paraId="0D122CE0">
      <w:pPr>
        <w:snapToGrid w:val="0"/>
        <w:spacing w:line="460" w:lineRule="exact"/>
        <w:ind w:left="600" w:leftChars="275" w:hanging="22" w:hangingChars="8"/>
        <w:contextualSpacing/>
        <w:rPr>
          <w:rFonts w:hint="eastAsia" w:ascii="仿宋" w:hAnsi="仿宋" w:eastAsia="仿宋" w:cs="仿宋"/>
          <w:sz w:val="28"/>
          <w:szCs w:val="32"/>
        </w:rPr>
      </w:pPr>
      <w:r>
        <w:rPr>
          <w:rFonts w:ascii="仿宋" w:hAnsi="仿宋" w:eastAsia="仿宋" w:cs="仿宋"/>
          <w:sz w:val="28"/>
          <w:szCs w:val="32"/>
        </w:rPr>
        <w:t>5</w:t>
      </w:r>
      <w:r>
        <w:rPr>
          <w:rFonts w:hint="eastAsia" w:ascii="仿宋" w:hAnsi="仿宋" w:eastAsia="仿宋" w:cs="仿宋"/>
          <w:sz w:val="28"/>
          <w:szCs w:val="32"/>
        </w:rPr>
        <w:t>、开标程序顺利进行后，所有</w:t>
      </w:r>
      <w:r>
        <w:rPr>
          <w:rFonts w:hint="eastAsia" w:ascii="仿宋" w:hAnsi="仿宋" w:eastAsia="仿宋" w:cs="仿宋"/>
          <w:sz w:val="28"/>
          <w:szCs w:val="32"/>
          <w:lang w:eastAsia="zh-Hans"/>
        </w:rPr>
        <w:t>响应</w:t>
      </w:r>
      <w:r>
        <w:rPr>
          <w:rFonts w:hint="eastAsia" w:ascii="仿宋" w:hAnsi="仿宋" w:eastAsia="仿宋" w:cs="仿宋"/>
          <w:sz w:val="28"/>
          <w:szCs w:val="32"/>
        </w:rPr>
        <w:t>文件都将作为档案保存，不</w:t>
      </w:r>
    </w:p>
    <w:p w14:paraId="1799F4B8">
      <w:pPr>
        <w:snapToGrid w:val="0"/>
        <w:spacing w:line="460" w:lineRule="exact"/>
        <w:ind w:left="17" w:hanging="16" w:hangingChars="6"/>
        <w:contextualSpacing/>
        <w:rPr>
          <w:rFonts w:hint="eastAsia" w:ascii="仿宋" w:hAnsi="仿宋" w:eastAsia="仿宋" w:cs="仿宋"/>
          <w:sz w:val="28"/>
          <w:szCs w:val="32"/>
        </w:rPr>
      </w:pPr>
      <w:r>
        <w:rPr>
          <w:rFonts w:hint="eastAsia" w:ascii="仿宋" w:hAnsi="仿宋" w:eastAsia="仿宋" w:cs="仿宋"/>
          <w:sz w:val="28"/>
          <w:szCs w:val="32"/>
        </w:rPr>
        <w:t>论成交与否，</w:t>
      </w:r>
      <w:r>
        <w:rPr>
          <w:rFonts w:hint="eastAsia" w:ascii="仿宋" w:hAnsi="仿宋" w:eastAsia="仿宋" w:cs="仿宋"/>
          <w:sz w:val="28"/>
          <w:szCs w:val="32"/>
          <w:lang w:val="en-US" w:eastAsia="zh-CN"/>
        </w:rPr>
        <w:t>采购单位</w:t>
      </w:r>
      <w:r>
        <w:rPr>
          <w:rFonts w:hint="eastAsia" w:ascii="仿宋" w:hAnsi="仿宋" w:eastAsia="仿宋" w:cs="仿宋"/>
          <w:sz w:val="28"/>
          <w:szCs w:val="32"/>
        </w:rPr>
        <w:t>均不退回（未拆封的除外）。</w:t>
      </w:r>
    </w:p>
    <w:p w14:paraId="719D6366">
      <w:pPr>
        <w:snapToGrid w:val="0"/>
        <w:spacing w:line="460" w:lineRule="exact"/>
        <w:ind w:firstLine="643" w:firstLineChars="200"/>
        <w:outlineLvl w:val="1"/>
        <w:rPr>
          <w:rFonts w:hint="eastAsia" w:ascii="仿宋" w:hAnsi="仿宋" w:eastAsia="仿宋" w:cs="仿宋"/>
          <w:b/>
          <w:sz w:val="32"/>
          <w:szCs w:val="32"/>
        </w:rPr>
      </w:pPr>
      <w:r>
        <w:rPr>
          <w:rFonts w:hint="eastAsia" w:ascii="仿宋" w:hAnsi="仿宋" w:eastAsia="仿宋" w:cs="仿宋"/>
          <w:b/>
          <w:sz w:val="32"/>
          <w:szCs w:val="32"/>
        </w:rPr>
        <w:t>六、</w:t>
      </w:r>
      <w:r>
        <w:rPr>
          <w:rFonts w:ascii="仿宋" w:hAnsi="仿宋" w:eastAsia="仿宋" w:cs="仿宋"/>
          <w:b/>
          <w:sz w:val="32"/>
          <w:szCs w:val="32"/>
        </w:rPr>
        <w:t>响应文件</w:t>
      </w:r>
      <w:r>
        <w:rPr>
          <w:rFonts w:hint="eastAsia" w:ascii="仿宋" w:hAnsi="仿宋" w:eastAsia="仿宋" w:cs="仿宋"/>
          <w:b/>
          <w:sz w:val="32"/>
          <w:szCs w:val="32"/>
        </w:rPr>
        <w:t>的递交时间</w:t>
      </w:r>
    </w:p>
    <w:p w14:paraId="5B27CFC0">
      <w:pPr>
        <w:snapToGrid w:val="0"/>
        <w:spacing w:line="460" w:lineRule="exact"/>
        <w:ind w:firstLine="560" w:firstLineChars="200"/>
        <w:rPr>
          <w:rFonts w:hint="eastAsia" w:ascii="仿宋" w:hAnsi="仿宋" w:eastAsia="仿宋" w:cs="仿宋"/>
          <w:sz w:val="28"/>
          <w:szCs w:val="32"/>
        </w:rPr>
      </w:pPr>
      <w:r>
        <w:rPr>
          <w:rFonts w:ascii="仿宋" w:hAnsi="仿宋" w:eastAsia="仿宋" w:cs="仿宋"/>
          <w:sz w:val="28"/>
          <w:szCs w:val="32"/>
        </w:rPr>
        <w:t>响应文件</w:t>
      </w:r>
      <w:r>
        <w:rPr>
          <w:rFonts w:hint="eastAsia" w:ascii="仿宋" w:hAnsi="仿宋" w:eastAsia="仿宋" w:cs="仿宋"/>
          <w:sz w:val="28"/>
          <w:szCs w:val="32"/>
        </w:rPr>
        <w:t>必须在规定的接收截止时间前送达</w:t>
      </w:r>
      <w:r>
        <w:rPr>
          <w:rFonts w:hint="eastAsia" w:ascii="仿宋" w:hAnsi="仿宋" w:eastAsia="仿宋" w:cs="仿宋"/>
          <w:sz w:val="28"/>
          <w:szCs w:val="32"/>
          <w:lang w:eastAsia="zh-Hans"/>
        </w:rPr>
        <w:t>指定地点</w:t>
      </w:r>
      <w:r>
        <w:rPr>
          <w:rFonts w:hint="eastAsia" w:ascii="仿宋" w:hAnsi="仿宋" w:eastAsia="仿宋" w:cs="仿宋"/>
          <w:sz w:val="28"/>
          <w:szCs w:val="32"/>
        </w:rPr>
        <w:t>。</w:t>
      </w:r>
      <w:r>
        <w:rPr>
          <w:rFonts w:hint="eastAsia" w:ascii="仿宋" w:hAnsi="仿宋" w:eastAsia="仿宋" w:cs="仿宋"/>
          <w:sz w:val="28"/>
          <w:szCs w:val="32"/>
          <w:lang w:val="en-US" w:eastAsia="zh-CN"/>
        </w:rPr>
        <w:t>采购单位</w:t>
      </w:r>
      <w:r>
        <w:rPr>
          <w:rFonts w:hint="eastAsia" w:ascii="仿宋" w:hAnsi="仿宋" w:eastAsia="仿宋" w:cs="仿宋"/>
          <w:sz w:val="28"/>
          <w:szCs w:val="32"/>
        </w:rPr>
        <w:t>将拒绝接收在</w:t>
      </w:r>
      <w:r>
        <w:rPr>
          <w:rFonts w:hint="eastAsia" w:ascii="仿宋" w:hAnsi="仿宋" w:eastAsia="仿宋" w:cs="仿宋"/>
          <w:sz w:val="28"/>
          <w:szCs w:val="32"/>
          <w:lang w:eastAsia="zh-Hans"/>
        </w:rPr>
        <w:t>文件递交</w:t>
      </w:r>
      <w:r>
        <w:rPr>
          <w:rFonts w:hint="eastAsia" w:ascii="仿宋" w:hAnsi="仿宋" w:eastAsia="仿宋" w:cs="仿宋"/>
          <w:sz w:val="28"/>
          <w:szCs w:val="32"/>
        </w:rPr>
        <w:t>截止时间后递交的</w:t>
      </w:r>
      <w:r>
        <w:rPr>
          <w:rFonts w:ascii="仿宋" w:hAnsi="仿宋" w:eastAsia="仿宋" w:cs="仿宋"/>
          <w:sz w:val="28"/>
          <w:szCs w:val="32"/>
        </w:rPr>
        <w:t>响应文件</w:t>
      </w:r>
      <w:r>
        <w:rPr>
          <w:rFonts w:hint="eastAsia" w:ascii="仿宋" w:hAnsi="仿宋" w:eastAsia="仿宋" w:cs="仿宋"/>
          <w:sz w:val="28"/>
          <w:szCs w:val="32"/>
        </w:rPr>
        <w:t>。</w:t>
      </w:r>
    </w:p>
    <w:p w14:paraId="29665F09">
      <w:pPr>
        <w:snapToGrid w:val="0"/>
        <w:spacing w:line="460" w:lineRule="exact"/>
        <w:ind w:firstLine="643" w:firstLineChars="200"/>
        <w:outlineLvl w:val="1"/>
        <w:rPr>
          <w:rFonts w:hint="eastAsia" w:ascii="仿宋" w:hAnsi="仿宋" w:eastAsia="仿宋" w:cs="仿宋"/>
          <w:b/>
          <w:sz w:val="32"/>
          <w:szCs w:val="32"/>
        </w:rPr>
      </w:pPr>
      <w:r>
        <w:rPr>
          <w:rFonts w:hint="eastAsia" w:ascii="仿宋" w:hAnsi="仿宋" w:eastAsia="仿宋" w:cs="仿宋"/>
          <w:b/>
          <w:sz w:val="32"/>
          <w:szCs w:val="32"/>
        </w:rPr>
        <w:t>七、</w:t>
      </w:r>
      <w:r>
        <w:rPr>
          <w:rFonts w:hint="eastAsia" w:ascii="仿宋" w:hAnsi="仿宋" w:eastAsia="仿宋" w:cs="仿宋"/>
          <w:b/>
          <w:sz w:val="32"/>
          <w:szCs w:val="32"/>
          <w:lang w:eastAsia="zh-Hans"/>
        </w:rPr>
        <w:t>相关</w:t>
      </w:r>
      <w:r>
        <w:rPr>
          <w:rFonts w:hint="eastAsia" w:ascii="仿宋" w:hAnsi="仿宋" w:eastAsia="仿宋" w:cs="仿宋"/>
          <w:b/>
          <w:sz w:val="32"/>
          <w:szCs w:val="32"/>
        </w:rPr>
        <w:t>费用</w:t>
      </w:r>
    </w:p>
    <w:p w14:paraId="67A9F784">
      <w:pPr>
        <w:snapToGrid w:val="0"/>
        <w:spacing w:line="4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32"/>
        </w:rPr>
        <w:t>1、</w:t>
      </w:r>
      <w:r>
        <w:rPr>
          <w:rFonts w:hint="eastAsia" w:ascii="仿宋" w:hAnsi="仿宋" w:eastAsia="仿宋" w:cs="仿宋"/>
          <w:sz w:val="28"/>
          <w:szCs w:val="28"/>
        </w:rPr>
        <w:t>供应商承担参与比选可能发生的全部费用。</w:t>
      </w:r>
    </w:p>
    <w:p w14:paraId="21926C82">
      <w:pPr>
        <w:snapToGrid w:val="0"/>
        <w:spacing w:line="460" w:lineRule="exact"/>
        <w:ind w:firstLine="560" w:firstLineChars="200"/>
        <w:contextualSpacing/>
        <w:rPr>
          <w:rFonts w:hint="eastAsia" w:ascii="仿宋" w:hAnsi="仿宋" w:eastAsia="仿宋" w:cs="仿宋"/>
          <w:sz w:val="28"/>
          <w:szCs w:val="32"/>
        </w:rPr>
      </w:pPr>
      <w:r>
        <w:rPr>
          <w:rFonts w:hint="eastAsia" w:ascii="仿宋" w:hAnsi="仿宋" w:eastAsia="仿宋" w:cs="仿宋"/>
          <w:sz w:val="28"/>
          <w:szCs w:val="28"/>
        </w:rPr>
        <w:t>2</w:t>
      </w:r>
      <w:r>
        <w:rPr>
          <w:rFonts w:ascii="仿宋" w:hAnsi="仿宋" w:eastAsia="仿宋" w:cs="仿宋"/>
          <w:sz w:val="28"/>
          <w:szCs w:val="28"/>
        </w:rPr>
        <w:t>、</w:t>
      </w:r>
      <w:r>
        <w:rPr>
          <w:rFonts w:hint="eastAsia" w:ascii="仿宋" w:hAnsi="仿宋" w:eastAsia="仿宋" w:cs="仿宋"/>
          <w:sz w:val="28"/>
          <w:szCs w:val="28"/>
        </w:rPr>
        <w:t>本项目无资料费、代理费、评审费等费用。</w:t>
      </w:r>
    </w:p>
    <w:p w14:paraId="3E958C51">
      <w:pPr>
        <w:snapToGrid w:val="0"/>
        <w:spacing w:line="460" w:lineRule="exact"/>
        <w:ind w:firstLine="560" w:firstLineChars="200"/>
        <w:contextualSpacing/>
        <w:rPr>
          <w:rFonts w:hint="eastAsia" w:ascii="仿宋" w:hAnsi="仿宋" w:eastAsia="仿宋" w:cs="仿宋"/>
          <w:sz w:val="28"/>
          <w:szCs w:val="28"/>
        </w:rPr>
      </w:pPr>
    </w:p>
    <w:p w14:paraId="4F668ADD">
      <w:pPr>
        <w:pStyle w:val="17"/>
        <w:ind w:firstLine="560"/>
        <w:rPr>
          <w:rFonts w:hint="eastAsia" w:ascii="仿宋" w:hAnsi="仿宋" w:eastAsia="仿宋" w:cs="仿宋"/>
          <w:szCs w:val="28"/>
        </w:rPr>
      </w:pPr>
    </w:p>
    <w:p w14:paraId="1E74A142">
      <w:pPr>
        <w:rPr>
          <w:rFonts w:hint="eastAsia" w:ascii="仿宋" w:hAnsi="仿宋" w:eastAsia="仿宋" w:cs="仿宋"/>
          <w:b/>
          <w:sz w:val="36"/>
          <w:szCs w:val="36"/>
        </w:rPr>
      </w:pPr>
    </w:p>
    <w:p w14:paraId="58140D52">
      <w:pPr>
        <w:rPr>
          <w:rFonts w:hint="eastAsia" w:ascii="仿宋" w:hAnsi="仿宋" w:eastAsia="仿宋" w:cs="仿宋"/>
          <w:b/>
          <w:sz w:val="36"/>
          <w:szCs w:val="36"/>
        </w:rPr>
      </w:pPr>
      <w:r>
        <w:rPr>
          <w:rFonts w:hint="eastAsia" w:ascii="仿宋" w:hAnsi="仿宋" w:eastAsia="仿宋" w:cs="仿宋"/>
          <w:b/>
          <w:sz w:val="36"/>
          <w:szCs w:val="36"/>
        </w:rPr>
        <w:br w:type="page"/>
      </w:r>
    </w:p>
    <w:p w14:paraId="36D02506">
      <w:pPr>
        <w:snapToGrid w:val="0"/>
        <w:spacing w:line="460" w:lineRule="exact"/>
        <w:jc w:val="center"/>
        <w:outlineLvl w:val="0"/>
        <w:rPr>
          <w:rFonts w:hint="eastAsia" w:ascii="仿宋" w:hAnsi="仿宋" w:eastAsia="仿宋" w:cs="仿宋"/>
          <w:b/>
          <w:sz w:val="36"/>
          <w:szCs w:val="36"/>
        </w:rPr>
      </w:pPr>
      <w:r>
        <w:rPr>
          <w:rFonts w:hint="eastAsia" w:ascii="仿宋" w:hAnsi="仿宋" w:eastAsia="仿宋" w:cs="仿宋"/>
          <w:b/>
          <w:sz w:val="36"/>
          <w:szCs w:val="36"/>
        </w:rPr>
        <w:t>第三部分  项目需求说明</w:t>
      </w:r>
    </w:p>
    <w:p w14:paraId="33D559D7">
      <w:pPr>
        <w:spacing w:line="480" w:lineRule="exact"/>
        <w:ind w:firstLine="482" w:firstLineChars="200"/>
        <w:contextualSpacing/>
        <w:rPr>
          <w:rFonts w:ascii="宋体" w:hAnsi="宋体" w:eastAsia="宋体" w:cs="仿宋_GB2312"/>
          <w:b/>
          <w:bCs/>
          <w:sz w:val="24"/>
          <w:szCs w:val="24"/>
        </w:rPr>
      </w:pPr>
      <w:r>
        <w:rPr>
          <w:rFonts w:hint="eastAsia" w:ascii="宋体" w:hAnsi="宋体" w:eastAsia="宋体" w:cs="仿宋_GB2312"/>
          <w:b/>
          <w:bCs/>
          <w:sz w:val="24"/>
          <w:szCs w:val="24"/>
        </w:rPr>
        <w:t>一、项目概况：</w:t>
      </w:r>
    </w:p>
    <w:p w14:paraId="2F6E1BDE">
      <w:pPr>
        <w:spacing w:line="480" w:lineRule="exact"/>
        <w:ind w:firstLine="480" w:firstLineChars="200"/>
        <w:contextualSpacing/>
        <w:rPr>
          <w:rFonts w:ascii="宋体" w:hAnsi="宋体" w:eastAsia="宋体" w:cs="仿宋_GB2312"/>
          <w:bCs/>
          <w:sz w:val="24"/>
          <w:szCs w:val="24"/>
        </w:rPr>
      </w:pPr>
      <w:r>
        <w:rPr>
          <w:rFonts w:hint="eastAsia" w:ascii="宋体" w:hAnsi="宋体" w:cs="仿宋_GB2312"/>
          <w:bCs/>
          <w:sz w:val="24"/>
          <w:szCs w:val="24"/>
          <w:lang w:val="en-US" w:eastAsia="zh-CN"/>
        </w:rPr>
        <w:t>江苏省南通中学</w:t>
      </w:r>
      <w:r>
        <w:rPr>
          <w:rFonts w:hint="eastAsia" w:ascii="宋体" w:hAnsi="宋体" w:eastAsia="宋体" w:cs="仿宋_GB2312"/>
          <w:bCs/>
          <w:sz w:val="24"/>
          <w:szCs w:val="24"/>
        </w:rPr>
        <w:t>共计</w:t>
      </w:r>
      <w:r>
        <w:rPr>
          <w:rFonts w:hint="eastAsia" w:ascii="宋体" w:hAnsi="宋体" w:cs="仿宋_GB2312"/>
          <w:bCs/>
          <w:sz w:val="24"/>
          <w:szCs w:val="24"/>
          <w:lang w:val="en-US" w:eastAsia="zh-CN"/>
        </w:rPr>
        <w:t>6</w:t>
      </w:r>
      <w:r>
        <w:rPr>
          <w:rFonts w:hint="eastAsia" w:ascii="宋体" w:hAnsi="宋体" w:eastAsia="宋体" w:cs="仿宋_GB2312"/>
          <w:bCs/>
          <w:sz w:val="24"/>
          <w:szCs w:val="24"/>
        </w:rPr>
        <w:t>台电梯</w:t>
      </w:r>
      <w:r>
        <w:rPr>
          <w:rFonts w:hint="eastAsia" w:ascii="宋体" w:hAnsi="宋体" w:cs="仿宋_GB2312"/>
          <w:bCs/>
          <w:sz w:val="24"/>
          <w:szCs w:val="24"/>
          <w:lang w:val="en-US" w:eastAsia="zh-CN"/>
        </w:rPr>
        <w:t>需</w:t>
      </w:r>
      <w:r>
        <w:rPr>
          <w:rFonts w:hint="eastAsia" w:ascii="宋体" w:hAnsi="宋体" w:eastAsia="宋体" w:cs="仿宋_GB2312"/>
          <w:bCs/>
          <w:sz w:val="24"/>
          <w:szCs w:val="24"/>
        </w:rPr>
        <w:t>进行维保服务</w:t>
      </w:r>
      <w:r>
        <w:rPr>
          <w:rFonts w:hint="eastAsia" w:ascii="宋体" w:hAnsi="宋体" w:cs="仿宋_GB2312"/>
          <w:bCs/>
          <w:sz w:val="24"/>
          <w:szCs w:val="24"/>
          <w:lang w:eastAsia="zh-CN"/>
        </w:rPr>
        <w:t>，</w:t>
      </w:r>
      <w:r>
        <w:rPr>
          <w:rFonts w:hint="eastAsia" w:ascii="宋体" w:hAnsi="宋体" w:cs="仿宋_GB2312"/>
          <w:bCs/>
          <w:sz w:val="24"/>
          <w:szCs w:val="24"/>
          <w:lang w:val="en-US" w:eastAsia="zh-CN"/>
        </w:rPr>
        <w:t>其中客梯5台，食堂货梯1台</w:t>
      </w:r>
      <w:r>
        <w:rPr>
          <w:rFonts w:hint="eastAsia" w:ascii="宋体" w:hAnsi="宋体" w:eastAsia="宋体" w:cs="仿宋_GB2312"/>
          <w:bCs/>
          <w:sz w:val="24"/>
          <w:szCs w:val="24"/>
        </w:rPr>
        <w:t>。本项目电梯保养、电梯品牌、现状，请各投标人自行进行现场踏勘，以便投标供应商获得有关投标文件编制和签署合同所需的进一步的资料。</w:t>
      </w:r>
    </w:p>
    <w:p w14:paraId="49FEFF5A">
      <w:pPr>
        <w:numPr>
          <w:ilvl w:val="0"/>
          <w:numId w:val="0"/>
        </w:numPr>
        <w:spacing w:line="480" w:lineRule="exact"/>
        <w:ind w:leftChars="200"/>
        <w:contextualSpacing/>
        <w:rPr>
          <w:rFonts w:hint="eastAsia"/>
          <w:lang w:val="en-US" w:eastAsia="zh-CN"/>
        </w:rPr>
      </w:pPr>
      <w:r>
        <w:rPr>
          <w:rFonts w:hint="eastAsia" w:ascii="宋体" w:hAnsi="宋体" w:cs="仿宋_GB2312"/>
          <w:b/>
          <w:bCs/>
          <w:sz w:val="24"/>
          <w:szCs w:val="24"/>
          <w:lang w:val="en-US" w:eastAsia="zh-CN"/>
        </w:rPr>
        <w:t>二、</w:t>
      </w:r>
      <w:r>
        <w:rPr>
          <w:rFonts w:hint="eastAsia" w:ascii="宋体" w:hAnsi="宋体" w:eastAsia="宋体" w:cs="仿宋_GB2312"/>
          <w:b/>
          <w:bCs/>
          <w:sz w:val="24"/>
          <w:szCs w:val="24"/>
          <w:lang w:val="en-US" w:eastAsia="zh-CN"/>
        </w:rPr>
        <w:t>维保电梯清单</w:t>
      </w:r>
    </w:p>
    <w:tbl>
      <w:tblPr>
        <w:tblStyle w:val="18"/>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527"/>
        <w:gridCol w:w="1301"/>
        <w:gridCol w:w="1117"/>
        <w:gridCol w:w="1380"/>
        <w:gridCol w:w="1185"/>
        <w:gridCol w:w="1980"/>
      </w:tblGrid>
      <w:tr w14:paraId="465DC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0" w:type="dxa"/>
            <w:gridSpan w:val="7"/>
            <w:shd w:val="pct10" w:color="auto" w:fill="FFFFFF"/>
            <w:noWrap w:val="0"/>
            <w:vAlign w:val="top"/>
          </w:tcPr>
          <w:p w14:paraId="5830DAE7">
            <w:pPr>
              <w:spacing w:before="120"/>
              <w:rPr>
                <w:rFonts w:ascii="宋体" w:hAnsi="宋体" w:cs="Arial"/>
                <w:b/>
                <w:sz w:val="24"/>
                <w:szCs w:val="24"/>
              </w:rPr>
            </w:pPr>
            <w:r>
              <w:rPr>
                <w:rFonts w:hint="eastAsia" w:ascii="宋体" w:hAnsi="宋体" w:cs="Arial"/>
                <w:b/>
                <w:sz w:val="24"/>
                <w:szCs w:val="24"/>
              </w:rPr>
              <w:t>垂直电梯</w:t>
            </w:r>
          </w:p>
        </w:tc>
      </w:tr>
      <w:tr w14:paraId="37AA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noWrap w:val="0"/>
            <w:vAlign w:val="center"/>
          </w:tcPr>
          <w:p w14:paraId="76F1ED35">
            <w:pPr>
              <w:jc w:val="center"/>
              <w:rPr>
                <w:rFonts w:ascii="宋体" w:hAnsi="宋体" w:cs="Arial"/>
                <w:b/>
                <w:sz w:val="24"/>
                <w:szCs w:val="24"/>
              </w:rPr>
            </w:pPr>
            <w:r>
              <w:rPr>
                <w:rFonts w:hint="eastAsia" w:ascii="宋体" w:hAnsi="宋体" w:cs="Arial"/>
                <w:b/>
                <w:sz w:val="24"/>
                <w:szCs w:val="24"/>
              </w:rPr>
              <w:t>客户</w:t>
            </w:r>
            <w:r>
              <w:rPr>
                <w:rFonts w:ascii="宋体" w:hAnsi="宋体" w:cs="Arial"/>
                <w:b/>
                <w:sz w:val="24"/>
                <w:szCs w:val="24"/>
              </w:rPr>
              <w:t>梯号</w:t>
            </w:r>
          </w:p>
        </w:tc>
        <w:tc>
          <w:tcPr>
            <w:tcW w:w="1527" w:type="dxa"/>
            <w:noWrap w:val="0"/>
            <w:vAlign w:val="center"/>
          </w:tcPr>
          <w:p w14:paraId="2B68D36E">
            <w:pPr>
              <w:jc w:val="center"/>
              <w:rPr>
                <w:rFonts w:hint="eastAsia" w:ascii="宋体" w:hAnsi="宋体" w:cs="Arial"/>
                <w:b/>
                <w:sz w:val="24"/>
                <w:szCs w:val="24"/>
              </w:rPr>
            </w:pPr>
            <w:r>
              <w:rPr>
                <w:rFonts w:hint="eastAsia" w:ascii="宋体" w:hAnsi="宋体" w:cs="Arial"/>
                <w:b/>
                <w:sz w:val="24"/>
                <w:szCs w:val="24"/>
              </w:rPr>
              <w:t>梯址（编号）</w:t>
            </w:r>
          </w:p>
        </w:tc>
        <w:tc>
          <w:tcPr>
            <w:tcW w:w="1301" w:type="dxa"/>
            <w:noWrap w:val="0"/>
            <w:vAlign w:val="center"/>
          </w:tcPr>
          <w:p w14:paraId="07218B54">
            <w:pPr>
              <w:jc w:val="center"/>
              <w:rPr>
                <w:rFonts w:ascii="宋体" w:hAnsi="宋体" w:cs="Arial"/>
                <w:b/>
                <w:sz w:val="24"/>
                <w:szCs w:val="24"/>
              </w:rPr>
            </w:pPr>
            <w:r>
              <w:rPr>
                <w:rFonts w:hint="eastAsia" w:ascii="宋体" w:hAnsi="宋体" w:cs="Arial"/>
                <w:b/>
                <w:sz w:val="24"/>
                <w:szCs w:val="24"/>
              </w:rPr>
              <w:t>品牌</w:t>
            </w:r>
          </w:p>
        </w:tc>
        <w:tc>
          <w:tcPr>
            <w:tcW w:w="1117" w:type="dxa"/>
            <w:noWrap w:val="0"/>
            <w:vAlign w:val="center"/>
          </w:tcPr>
          <w:p w14:paraId="70FEE8D6">
            <w:pPr>
              <w:jc w:val="center"/>
              <w:rPr>
                <w:rFonts w:hint="eastAsia" w:ascii="宋体" w:hAnsi="宋体" w:eastAsia="宋体" w:cs="Arial"/>
                <w:b/>
                <w:sz w:val="24"/>
                <w:szCs w:val="24"/>
                <w:lang w:eastAsia="zh-CN"/>
              </w:rPr>
            </w:pPr>
            <w:r>
              <w:rPr>
                <w:rFonts w:hint="eastAsia" w:ascii="宋体" w:hAnsi="宋体" w:cs="Arial"/>
                <w:b/>
                <w:sz w:val="24"/>
                <w:szCs w:val="24"/>
                <w:lang w:eastAsia="zh-CN"/>
              </w:rPr>
              <w:t>载重</w:t>
            </w:r>
          </w:p>
        </w:tc>
        <w:tc>
          <w:tcPr>
            <w:tcW w:w="1380" w:type="dxa"/>
            <w:noWrap w:val="0"/>
            <w:vAlign w:val="center"/>
          </w:tcPr>
          <w:p w14:paraId="13DDC14C">
            <w:pPr>
              <w:jc w:val="center"/>
              <w:rPr>
                <w:rFonts w:ascii="宋体" w:hAnsi="宋体" w:cs="Arial"/>
                <w:b/>
                <w:sz w:val="24"/>
                <w:szCs w:val="24"/>
              </w:rPr>
            </w:pPr>
            <w:r>
              <w:rPr>
                <w:rFonts w:ascii="宋体" w:hAnsi="宋体" w:cs="Arial"/>
                <w:b/>
                <w:sz w:val="24"/>
                <w:szCs w:val="24"/>
              </w:rPr>
              <w:t>层/站/门</w:t>
            </w:r>
          </w:p>
        </w:tc>
        <w:tc>
          <w:tcPr>
            <w:tcW w:w="1185" w:type="dxa"/>
            <w:noWrap w:val="0"/>
            <w:vAlign w:val="center"/>
          </w:tcPr>
          <w:p w14:paraId="25C39FC1">
            <w:pPr>
              <w:jc w:val="center"/>
              <w:rPr>
                <w:rFonts w:ascii="宋体" w:hAnsi="宋体" w:cs="Arial"/>
                <w:b/>
                <w:sz w:val="24"/>
                <w:szCs w:val="24"/>
              </w:rPr>
            </w:pPr>
            <w:r>
              <w:rPr>
                <w:rFonts w:ascii="宋体" w:hAnsi="宋体" w:cs="Arial"/>
                <w:b/>
                <w:sz w:val="24"/>
                <w:szCs w:val="24"/>
              </w:rPr>
              <w:t>台数</w:t>
            </w:r>
          </w:p>
        </w:tc>
        <w:tc>
          <w:tcPr>
            <w:tcW w:w="1980" w:type="dxa"/>
            <w:noWrap w:val="0"/>
            <w:vAlign w:val="top"/>
          </w:tcPr>
          <w:p w14:paraId="4EDD4593">
            <w:pPr>
              <w:jc w:val="center"/>
              <w:rPr>
                <w:rFonts w:ascii="宋体" w:hAnsi="宋体" w:cs="Arial"/>
                <w:b/>
                <w:sz w:val="24"/>
                <w:szCs w:val="24"/>
              </w:rPr>
            </w:pPr>
          </w:p>
        </w:tc>
      </w:tr>
      <w:tr w14:paraId="1EC76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noWrap w:val="0"/>
            <w:vAlign w:val="top"/>
          </w:tcPr>
          <w:p w14:paraId="1F9BDD68">
            <w:pPr>
              <w:spacing w:before="120"/>
              <w:rPr>
                <w:rFonts w:ascii="宋体" w:hAnsi="宋体" w:cs="Arial"/>
                <w:b/>
                <w:sz w:val="24"/>
                <w:szCs w:val="24"/>
              </w:rPr>
            </w:pPr>
          </w:p>
        </w:tc>
        <w:tc>
          <w:tcPr>
            <w:tcW w:w="1527" w:type="dxa"/>
            <w:noWrap w:val="0"/>
            <w:vAlign w:val="top"/>
          </w:tcPr>
          <w:p w14:paraId="74786428">
            <w:pPr>
              <w:spacing w:before="120"/>
              <w:jc w:val="center"/>
              <w:rPr>
                <w:rFonts w:hint="eastAsia" w:ascii="宋体" w:hAnsi="宋体" w:eastAsia="宋体" w:cs="Arial"/>
                <w:b/>
                <w:sz w:val="24"/>
                <w:szCs w:val="24"/>
                <w:lang w:val="en-US" w:eastAsia="zh-CN"/>
              </w:rPr>
            </w:pPr>
            <w:r>
              <w:rPr>
                <w:rFonts w:hint="eastAsia" w:ascii="宋体" w:hAnsi="宋体" w:eastAsia="宋体" w:cs="Arial"/>
                <w:b/>
                <w:sz w:val="24"/>
                <w:szCs w:val="24"/>
                <w:lang w:val="en-US" w:eastAsia="zh-CN"/>
              </w:rPr>
              <w:t>科学楼</w:t>
            </w:r>
          </w:p>
        </w:tc>
        <w:tc>
          <w:tcPr>
            <w:tcW w:w="1301" w:type="dxa"/>
            <w:noWrap w:val="0"/>
            <w:vAlign w:val="top"/>
          </w:tcPr>
          <w:p w14:paraId="4D090664">
            <w:pPr>
              <w:spacing w:before="120"/>
              <w:jc w:val="center"/>
              <w:rPr>
                <w:rFonts w:hint="eastAsia" w:ascii="宋体" w:hAnsi="宋体" w:eastAsia="宋体" w:cs="Arial"/>
                <w:b w:val="0"/>
                <w:bCs/>
                <w:sz w:val="24"/>
                <w:szCs w:val="24"/>
                <w:lang w:val="en-US" w:eastAsia="zh-CN"/>
              </w:rPr>
            </w:pPr>
            <w:r>
              <w:rPr>
                <w:rFonts w:hint="eastAsia" w:ascii="宋体" w:hAnsi="宋体" w:eastAsia="宋体" w:cs="Arial"/>
                <w:b/>
                <w:bCs w:val="0"/>
                <w:sz w:val="24"/>
                <w:szCs w:val="24"/>
                <w:lang w:val="en-US" w:eastAsia="zh-CN"/>
              </w:rPr>
              <w:t>三菱MAXIEZ</w:t>
            </w:r>
          </w:p>
        </w:tc>
        <w:tc>
          <w:tcPr>
            <w:tcW w:w="1117" w:type="dxa"/>
            <w:noWrap w:val="0"/>
            <w:vAlign w:val="top"/>
          </w:tcPr>
          <w:p w14:paraId="3E42438C">
            <w:pPr>
              <w:spacing w:before="120"/>
              <w:jc w:val="center"/>
              <w:rPr>
                <w:rFonts w:hint="default" w:ascii="宋体" w:hAnsi="宋体" w:eastAsia="宋体" w:cs="Arial"/>
                <w:b/>
                <w:sz w:val="24"/>
                <w:szCs w:val="24"/>
                <w:lang w:val="en-US" w:eastAsia="zh-CN"/>
              </w:rPr>
            </w:pPr>
            <w:r>
              <w:rPr>
                <w:rFonts w:hint="eastAsia" w:ascii="宋体" w:hAnsi="宋体" w:eastAsia="宋体" w:cs="Arial"/>
                <w:b/>
                <w:sz w:val="24"/>
                <w:szCs w:val="24"/>
                <w:lang w:val="en-US" w:eastAsia="zh-CN"/>
              </w:rPr>
              <w:t>1050kg</w:t>
            </w:r>
          </w:p>
        </w:tc>
        <w:tc>
          <w:tcPr>
            <w:tcW w:w="1380" w:type="dxa"/>
            <w:noWrap w:val="0"/>
            <w:vAlign w:val="top"/>
          </w:tcPr>
          <w:p w14:paraId="00282F0B">
            <w:pPr>
              <w:spacing w:before="120"/>
              <w:jc w:val="center"/>
              <w:rPr>
                <w:rFonts w:hint="default" w:ascii="宋体" w:hAnsi="宋体" w:eastAsia="宋体" w:cs="Arial"/>
                <w:b/>
                <w:sz w:val="24"/>
                <w:szCs w:val="24"/>
                <w:lang w:val="en-US" w:eastAsia="zh-CN"/>
              </w:rPr>
            </w:pPr>
            <w:r>
              <w:rPr>
                <w:rFonts w:hint="eastAsia" w:ascii="宋体" w:hAnsi="宋体" w:eastAsia="宋体" w:cs="Arial"/>
                <w:b/>
                <w:sz w:val="24"/>
                <w:szCs w:val="24"/>
                <w:lang w:val="en-US" w:eastAsia="zh-CN"/>
              </w:rPr>
              <w:t>6/6/6</w:t>
            </w:r>
          </w:p>
        </w:tc>
        <w:tc>
          <w:tcPr>
            <w:tcW w:w="1185" w:type="dxa"/>
            <w:noWrap w:val="0"/>
            <w:vAlign w:val="top"/>
          </w:tcPr>
          <w:p w14:paraId="297DA928">
            <w:pPr>
              <w:spacing w:before="120"/>
              <w:jc w:val="center"/>
              <w:rPr>
                <w:rFonts w:hint="eastAsia" w:ascii="宋体" w:hAnsi="宋体" w:eastAsia="宋体" w:cs="Arial"/>
                <w:b/>
                <w:sz w:val="24"/>
                <w:szCs w:val="24"/>
                <w:lang w:val="en-US" w:eastAsia="zh-CN"/>
              </w:rPr>
            </w:pPr>
            <w:r>
              <w:rPr>
                <w:rFonts w:hint="eastAsia" w:ascii="宋体" w:hAnsi="宋体" w:eastAsia="宋体" w:cs="Arial"/>
                <w:b/>
                <w:sz w:val="24"/>
                <w:szCs w:val="24"/>
                <w:lang w:val="en-US" w:eastAsia="zh-CN"/>
              </w:rPr>
              <w:t>1</w:t>
            </w:r>
          </w:p>
        </w:tc>
        <w:tc>
          <w:tcPr>
            <w:tcW w:w="1980" w:type="dxa"/>
            <w:noWrap w:val="0"/>
            <w:vAlign w:val="top"/>
          </w:tcPr>
          <w:p w14:paraId="0264595B">
            <w:pPr>
              <w:spacing w:before="120"/>
              <w:jc w:val="center"/>
              <w:rPr>
                <w:rFonts w:hint="default" w:ascii="宋体" w:hAnsi="宋体" w:eastAsia="宋体" w:cs="Arial"/>
                <w:b/>
                <w:sz w:val="24"/>
                <w:szCs w:val="24"/>
                <w:lang w:val="en-US" w:eastAsia="zh-CN"/>
              </w:rPr>
            </w:pPr>
          </w:p>
        </w:tc>
      </w:tr>
      <w:tr w14:paraId="1194C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noWrap w:val="0"/>
            <w:vAlign w:val="top"/>
          </w:tcPr>
          <w:p w14:paraId="4C68BEF1">
            <w:pPr>
              <w:spacing w:before="120"/>
              <w:rPr>
                <w:rFonts w:ascii="宋体" w:hAnsi="宋体" w:cs="Arial"/>
                <w:b/>
                <w:sz w:val="24"/>
                <w:szCs w:val="24"/>
              </w:rPr>
            </w:pPr>
          </w:p>
        </w:tc>
        <w:tc>
          <w:tcPr>
            <w:tcW w:w="1527" w:type="dxa"/>
            <w:noWrap w:val="0"/>
            <w:vAlign w:val="top"/>
          </w:tcPr>
          <w:p w14:paraId="12F31066">
            <w:pPr>
              <w:spacing w:before="120"/>
              <w:jc w:val="center"/>
              <w:rPr>
                <w:rFonts w:hint="default" w:ascii="宋体" w:hAnsi="宋体" w:eastAsia="宋体" w:cs="Arial"/>
                <w:b/>
                <w:sz w:val="24"/>
                <w:szCs w:val="24"/>
                <w:lang w:val="en-US" w:eastAsia="zh-CN"/>
              </w:rPr>
            </w:pPr>
            <w:r>
              <w:rPr>
                <w:rFonts w:hint="eastAsia" w:ascii="宋体" w:hAnsi="宋体" w:eastAsia="宋体" w:cs="Arial"/>
                <w:b/>
                <w:sz w:val="24"/>
                <w:szCs w:val="24"/>
                <w:lang w:val="en-US" w:eastAsia="zh-CN"/>
              </w:rPr>
              <w:t>食堂</w:t>
            </w:r>
            <w:r>
              <w:rPr>
                <w:rFonts w:hint="eastAsia" w:ascii="宋体" w:hAnsi="宋体" w:cs="Arial"/>
                <w:b/>
                <w:sz w:val="24"/>
                <w:szCs w:val="24"/>
                <w:lang w:val="en-US" w:eastAsia="zh-CN"/>
              </w:rPr>
              <w:t>客梯</w:t>
            </w:r>
          </w:p>
        </w:tc>
        <w:tc>
          <w:tcPr>
            <w:tcW w:w="1301" w:type="dxa"/>
            <w:noWrap w:val="0"/>
            <w:vAlign w:val="top"/>
          </w:tcPr>
          <w:p w14:paraId="45D07A89">
            <w:pPr>
              <w:spacing w:before="120"/>
              <w:jc w:val="center"/>
              <w:rPr>
                <w:rFonts w:hint="eastAsia" w:ascii="宋体" w:hAnsi="宋体" w:eastAsia="宋体" w:cs="Arial"/>
                <w:b/>
                <w:bCs w:val="0"/>
                <w:sz w:val="24"/>
                <w:szCs w:val="24"/>
                <w:lang w:val="en-US" w:eastAsia="zh-CN"/>
              </w:rPr>
            </w:pPr>
            <w:r>
              <w:rPr>
                <w:rFonts w:hint="eastAsia" w:ascii="宋体" w:hAnsi="宋体" w:eastAsia="宋体" w:cs="Arial"/>
                <w:b/>
                <w:bCs w:val="0"/>
                <w:sz w:val="24"/>
                <w:szCs w:val="24"/>
                <w:lang w:val="en-US" w:eastAsia="zh-CN"/>
              </w:rPr>
              <w:t>三菱MAXIEZ</w:t>
            </w:r>
          </w:p>
        </w:tc>
        <w:tc>
          <w:tcPr>
            <w:tcW w:w="1117" w:type="dxa"/>
            <w:noWrap w:val="0"/>
            <w:vAlign w:val="top"/>
          </w:tcPr>
          <w:p w14:paraId="1D36D729">
            <w:pPr>
              <w:spacing w:before="120"/>
              <w:jc w:val="center"/>
              <w:rPr>
                <w:rFonts w:hint="eastAsia" w:ascii="宋体" w:hAnsi="宋体" w:eastAsia="宋体" w:cs="Arial"/>
                <w:b/>
                <w:sz w:val="24"/>
                <w:szCs w:val="24"/>
                <w:lang w:val="en-US" w:eastAsia="zh-CN"/>
              </w:rPr>
            </w:pPr>
            <w:r>
              <w:rPr>
                <w:rFonts w:hint="eastAsia" w:ascii="宋体" w:hAnsi="宋体" w:eastAsia="宋体" w:cs="Arial"/>
                <w:b/>
                <w:sz w:val="24"/>
                <w:szCs w:val="24"/>
                <w:lang w:val="en-US" w:eastAsia="zh-CN"/>
              </w:rPr>
              <w:t>825kg</w:t>
            </w:r>
          </w:p>
        </w:tc>
        <w:tc>
          <w:tcPr>
            <w:tcW w:w="1380" w:type="dxa"/>
            <w:noWrap w:val="0"/>
            <w:vAlign w:val="top"/>
          </w:tcPr>
          <w:p w14:paraId="2D00E16A">
            <w:pPr>
              <w:spacing w:before="120"/>
              <w:jc w:val="center"/>
              <w:rPr>
                <w:rFonts w:hint="default" w:ascii="宋体" w:hAnsi="宋体" w:eastAsia="宋体" w:cs="Arial"/>
                <w:b/>
                <w:sz w:val="24"/>
                <w:szCs w:val="24"/>
                <w:lang w:val="en-US" w:eastAsia="zh-CN"/>
              </w:rPr>
            </w:pPr>
            <w:r>
              <w:rPr>
                <w:rFonts w:hint="eastAsia" w:ascii="宋体" w:hAnsi="宋体" w:eastAsia="宋体" w:cs="Arial"/>
                <w:b/>
                <w:sz w:val="24"/>
                <w:szCs w:val="24"/>
                <w:lang w:val="en-US" w:eastAsia="zh-CN"/>
              </w:rPr>
              <w:t>4/4/4</w:t>
            </w:r>
          </w:p>
        </w:tc>
        <w:tc>
          <w:tcPr>
            <w:tcW w:w="1185" w:type="dxa"/>
            <w:noWrap w:val="0"/>
            <w:vAlign w:val="top"/>
          </w:tcPr>
          <w:p w14:paraId="65DE3820">
            <w:pPr>
              <w:spacing w:before="120"/>
              <w:jc w:val="center"/>
              <w:rPr>
                <w:rFonts w:hint="eastAsia" w:ascii="宋体" w:hAnsi="宋体" w:eastAsia="宋体" w:cs="Arial"/>
                <w:b/>
                <w:sz w:val="24"/>
                <w:szCs w:val="24"/>
                <w:lang w:val="en-US" w:eastAsia="zh-CN"/>
              </w:rPr>
            </w:pPr>
            <w:r>
              <w:rPr>
                <w:rFonts w:hint="eastAsia" w:ascii="宋体" w:hAnsi="宋体" w:eastAsia="宋体" w:cs="Arial"/>
                <w:b/>
                <w:sz w:val="24"/>
                <w:szCs w:val="24"/>
                <w:lang w:val="en-US" w:eastAsia="zh-CN"/>
              </w:rPr>
              <w:t>1</w:t>
            </w:r>
          </w:p>
        </w:tc>
        <w:tc>
          <w:tcPr>
            <w:tcW w:w="1980" w:type="dxa"/>
            <w:noWrap w:val="0"/>
            <w:vAlign w:val="top"/>
          </w:tcPr>
          <w:p w14:paraId="3602DDB0">
            <w:pPr>
              <w:spacing w:before="120"/>
              <w:jc w:val="center"/>
              <w:rPr>
                <w:rFonts w:hint="eastAsia" w:ascii="宋体" w:hAnsi="宋体" w:eastAsia="宋体" w:cs="Arial"/>
                <w:b/>
                <w:sz w:val="24"/>
                <w:szCs w:val="24"/>
                <w:lang w:val="en-US" w:eastAsia="zh-CN"/>
              </w:rPr>
            </w:pPr>
          </w:p>
        </w:tc>
      </w:tr>
      <w:tr w14:paraId="08198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noWrap w:val="0"/>
            <w:vAlign w:val="top"/>
          </w:tcPr>
          <w:p w14:paraId="6FEF4CBF">
            <w:pPr>
              <w:spacing w:before="120"/>
              <w:rPr>
                <w:rFonts w:ascii="宋体" w:hAnsi="宋体" w:cs="Arial"/>
                <w:b/>
                <w:sz w:val="24"/>
                <w:szCs w:val="24"/>
              </w:rPr>
            </w:pPr>
          </w:p>
        </w:tc>
        <w:tc>
          <w:tcPr>
            <w:tcW w:w="1527" w:type="dxa"/>
            <w:noWrap w:val="0"/>
            <w:vAlign w:val="top"/>
          </w:tcPr>
          <w:p w14:paraId="70A43A92">
            <w:pPr>
              <w:spacing w:before="120"/>
              <w:jc w:val="center"/>
              <w:rPr>
                <w:rFonts w:hint="eastAsia" w:ascii="宋体" w:hAnsi="宋体" w:eastAsia="宋体" w:cs="Arial"/>
                <w:b/>
                <w:sz w:val="24"/>
                <w:szCs w:val="24"/>
                <w:lang w:val="en-US" w:eastAsia="zh-CN"/>
              </w:rPr>
            </w:pPr>
            <w:r>
              <w:rPr>
                <w:rFonts w:hint="eastAsia" w:ascii="宋体" w:hAnsi="宋体" w:eastAsia="宋体" w:cs="Arial"/>
                <w:b/>
                <w:sz w:val="24"/>
                <w:szCs w:val="24"/>
                <w:lang w:val="en-US" w:eastAsia="zh-CN"/>
              </w:rPr>
              <w:t>图书馆</w:t>
            </w:r>
          </w:p>
        </w:tc>
        <w:tc>
          <w:tcPr>
            <w:tcW w:w="1301" w:type="dxa"/>
            <w:noWrap w:val="0"/>
            <w:vAlign w:val="top"/>
          </w:tcPr>
          <w:p w14:paraId="19FBC8FD">
            <w:pPr>
              <w:spacing w:before="120"/>
              <w:jc w:val="center"/>
              <w:rPr>
                <w:rFonts w:hint="eastAsia" w:ascii="宋体" w:hAnsi="宋体" w:eastAsia="宋体" w:cs="Arial"/>
                <w:b/>
                <w:bCs w:val="0"/>
                <w:sz w:val="24"/>
                <w:szCs w:val="24"/>
                <w:lang w:val="en-US" w:eastAsia="zh-CN"/>
              </w:rPr>
            </w:pPr>
            <w:r>
              <w:rPr>
                <w:rFonts w:hint="eastAsia" w:ascii="宋体" w:hAnsi="宋体" w:eastAsia="宋体" w:cs="Arial"/>
                <w:b/>
                <w:bCs w:val="0"/>
                <w:sz w:val="24"/>
                <w:szCs w:val="24"/>
                <w:lang w:val="en-US" w:eastAsia="zh-CN"/>
              </w:rPr>
              <w:t>蒂森MC2</w:t>
            </w:r>
          </w:p>
        </w:tc>
        <w:tc>
          <w:tcPr>
            <w:tcW w:w="1117" w:type="dxa"/>
            <w:noWrap w:val="0"/>
            <w:vAlign w:val="top"/>
          </w:tcPr>
          <w:p w14:paraId="126A9FE5">
            <w:pPr>
              <w:spacing w:before="120"/>
              <w:jc w:val="center"/>
              <w:rPr>
                <w:rFonts w:hint="default" w:ascii="宋体" w:hAnsi="宋体" w:eastAsia="宋体" w:cs="Arial"/>
                <w:b/>
                <w:sz w:val="24"/>
                <w:szCs w:val="24"/>
                <w:lang w:val="en-US" w:eastAsia="zh-CN"/>
              </w:rPr>
            </w:pPr>
            <w:r>
              <w:rPr>
                <w:rFonts w:hint="eastAsia" w:ascii="宋体" w:hAnsi="宋体" w:eastAsia="宋体" w:cs="Arial"/>
                <w:b/>
                <w:sz w:val="24"/>
                <w:szCs w:val="24"/>
                <w:lang w:val="en-US" w:eastAsia="zh-CN"/>
              </w:rPr>
              <w:t>800kg</w:t>
            </w:r>
          </w:p>
        </w:tc>
        <w:tc>
          <w:tcPr>
            <w:tcW w:w="1380" w:type="dxa"/>
            <w:noWrap w:val="0"/>
            <w:vAlign w:val="top"/>
          </w:tcPr>
          <w:p w14:paraId="62D91115">
            <w:pPr>
              <w:spacing w:before="120"/>
              <w:jc w:val="center"/>
              <w:rPr>
                <w:rFonts w:hint="default" w:ascii="宋体" w:hAnsi="宋体" w:eastAsia="宋体" w:cs="Arial"/>
                <w:b/>
                <w:sz w:val="24"/>
                <w:szCs w:val="24"/>
                <w:lang w:val="en-US" w:eastAsia="zh-CN"/>
              </w:rPr>
            </w:pPr>
            <w:r>
              <w:rPr>
                <w:rFonts w:hint="eastAsia" w:ascii="宋体" w:hAnsi="宋体" w:eastAsia="宋体" w:cs="Arial"/>
                <w:b/>
                <w:sz w:val="24"/>
                <w:szCs w:val="24"/>
                <w:lang w:val="en-US" w:eastAsia="zh-CN"/>
              </w:rPr>
              <w:t>5/5/5</w:t>
            </w:r>
          </w:p>
        </w:tc>
        <w:tc>
          <w:tcPr>
            <w:tcW w:w="1185" w:type="dxa"/>
            <w:noWrap w:val="0"/>
            <w:vAlign w:val="top"/>
          </w:tcPr>
          <w:p w14:paraId="149A7248">
            <w:pPr>
              <w:spacing w:before="120"/>
              <w:jc w:val="center"/>
              <w:rPr>
                <w:rFonts w:hint="eastAsia" w:ascii="宋体" w:hAnsi="宋体" w:eastAsia="宋体" w:cs="Arial"/>
                <w:b/>
                <w:sz w:val="24"/>
                <w:szCs w:val="24"/>
                <w:lang w:val="en-US" w:eastAsia="zh-CN"/>
              </w:rPr>
            </w:pPr>
            <w:r>
              <w:rPr>
                <w:rFonts w:hint="eastAsia" w:ascii="宋体" w:hAnsi="宋体" w:eastAsia="宋体" w:cs="Arial"/>
                <w:b/>
                <w:sz w:val="24"/>
                <w:szCs w:val="24"/>
                <w:lang w:val="en-US" w:eastAsia="zh-CN"/>
              </w:rPr>
              <w:t>1</w:t>
            </w:r>
          </w:p>
        </w:tc>
        <w:tc>
          <w:tcPr>
            <w:tcW w:w="1980" w:type="dxa"/>
            <w:noWrap w:val="0"/>
            <w:vAlign w:val="top"/>
          </w:tcPr>
          <w:p w14:paraId="0CABCA6F">
            <w:pPr>
              <w:spacing w:before="120"/>
              <w:jc w:val="center"/>
              <w:rPr>
                <w:rFonts w:hint="eastAsia" w:ascii="宋体" w:hAnsi="宋体" w:eastAsia="宋体" w:cs="Arial"/>
                <w:b/>
                <w:sz w:val="24"/>
                <w:szCs w:val="24"/>
                <w:lang w:val="en-US" w:eastAsia="zh-CN"/>
              </w:rPr>
            </w:pPr>
          </w:p>
        </w:tc>
      </w:tr>
      <w:tr w14:paraId="7DDFA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noWrap w:val="0"/>
            <w:vAlign w:val="top"/>
          </w:tcPr>
          <w:p w14:paraId="22BFA612">
            <w:pPr>
              <w:spacing w:before="120"/>
              <w:rPr>
                <w:rFonts w:ascii="宋体" w:hAnsi="宋体" w:cs="Arial"/>
                <w:b/>
                <w:sz w:val="24"/>
                <w:szCs w:val="24"/>
              </w:rPr>
            </w:pPr>
          </w:p>
        </w:tc>
        <w:tc>
          <w:tcPr>
            <w:tcW w:w="1527" w:type="dxa"/>
            <w:noWrap w:val="0"/>
            <w:vAlign w:val="top"/>
          </w:tcPr>
          <w:p w14:paraId="005B3EBB">
            <w:pPr>
              <w:spacing w:before="120"/>
              <w:jc w:val="center"/>
              <w:rPr>
                <w:rFonts w:hint="eastAsia" w:ascii="宋体" w:hAnsi="宋体" w:eastAsia="宋体" w:cs="Arial"/>
                <w:b/>
                <w:sz w:val="24"/>
                <w:szCs w:val="24"/>
                <w:lang w:val="en-US" w:eastAsia="zh-CN"/>
              </w:rPr>
            </w:pPr>
            <w:r>
              <w:rPr>
                <w:rFonts w:hint="eastAsia" w:ascii="宋体" w:hAnsi="宋体" w:eastAsia="宋体" w:cs="Arial"/>
                <w:b/>
                <w:sz w:val="24"/>
                <w:szCs w:val="24"/>
                <w:lang w:val="en-US" w:eastAsia="zh-CN"/>
              </w:rPr>
              <w:t>崇恒楼</w:t>
            </w:r>
          </w:p>
        </w:tc>
        <w:tc>
          <w:tcPr>
            <w:tcW w:w="1301" w:type="dxa"/>
            <w:noWrap w:val="0"/>
            <w:vAlign w:val="top"/>
          </w:tcPr>
          <w:p w14:paraId="29182738">
            <w:pPr>
              <w:spacing w:before="120"/>
              <w:jc w:val="center"/>
              <w:rPr>
                <w:rFonts w:hint="eastAsia" w:ascii="宋体" w:hAnsi="宋体" w:eastAsia="宋体" w:cs="Arial"/>
                <w:b/>
                <w:bCs w:val="0"/>
                <w:sz w:val="24"/>
                <w:szCs w:val="24"/>
                <w:lang w:val="en-US" w:eastAsia="zh-CN"/>
              </w:rPr>
            </w:pPr>
            <w:r>
              <w:rPr>
                <w:rFonts w:hint="eastAsia" w:ascii="宋体" w:hAnsi="宋体" w:eastAsia="宋体" w:cs="Arial"/>
                <w:b/>
                <w:bCs w:val="0"/>
                <w:sz w:val="24"/>
                <w:szCs w:val="24"/>
                <w:lang w:val="en-US" w:eastAsia="zh-CN"/>
              </w:rPr>
              <w:t>杭奥GENIYMR</w:t>
            </w:r>
          </w:p>
        </w:tc>
        <w:tc>
          <w:tcPr>
            <w:tcW w:w="1117" w:type="dxa"/>
            <w:noWrap w:val="0"/>
            <w:vAlign w:val="top"/>
          </w:tcPr>
          <w:p w14:paraId="3EB43D99">
            <w:pPr>
              <w:spacing w:before="120"/>
              <w:jc w:val="center"/>
              <w:rPr>
                <w:rFonts w:hint="default" w:ascii="宋体" w:hAnsi="宋体" w:eastAsia="宋体" w:cs="Arial"/>
                <w:b/>
                <w:sz w:val="24"/>
                <w:szCs w:val="24"/>
                <w:lang w:val="en-US" w:eastAsia="zh-CN"/>
              </w:rPr>
            </w:pPr>
            <w:r>
              <w:rPr>
                <w:rFonts w:hint="eastAsia" w:ascii="宋体" w:hAnsi="宋体" w:eastAsia="宋体" w:cs="Arial"/>
                <w:b/>
                <w:sz w:val="24"/>
                <w:szCs w:val="24"/>
                <w:lang w:val="en-US" w:eastAsia="zh-CN"/>
              </w:rPr>
              <w:t>1000kg</w:t>
            </w:r>
          </w:p>
        </w:tc>
        <w:tc>
          <w:tcPr>
            <w:tcW w:w="1380" w:type="dxa"/>
            <w:noWrap w:val="0"/>
            <w:vAlign w:val="top"/>
          </w:tcPr>
          <w:p w14:paraId="3428E66F">
            <w:pPr>
              <w:spacing w:before="120"/>
              <w:jc w:val="center"/>
              <w:rPr>
                <w:rFonts w:hint="default" w:ascii="宋体" w:hAnsi="宋体" w:eastAsia="宋体" w:cs="Arial"/>
                <w:b/>
                <w:sz w:val="24"/>
                <w:szCs w:val="24"/>
                <w:lang w:val="en-US" w:eastAsia="zh-CN"/>
              </w:rPr>
            </w:pPr>
            <w:r>
              <w:rPr>
                <w:rFonts w:hint="eastAsia" w:ascii="宋体" w:hAnsi="宋体" w:eastAsia="宋体" w:cs="Arial"/>
                <w:b/>
                <w:sz w:val="24"/>
                <w:szCs w:val="24"/>
                <w:lang w:val="en-US" w:eastAsia="zh-CN"/>
              </w:rPr>
              <w:t>7/7/7</w:t>
            </w:r>
          </w:p>
        </w:tc>
        <w:tc>
          <w:tcPr>
            <w:tcW w:w="1185" w:type="dxa"/>
            <w:noWrap w:val="0"/>
            <w:vAlign w:val="top"/>
          </w:tcPr>
          <w:p w14:paraId="2B81BD8D">
            <w:pPr>
              <w:spacing w:before="120"/>
              <w:jc w:val="center"/>
              <w:rPr>
                <w:rFonts w:hint="eastAsia" w:ascii="宋体" w:hAnsi="宋体" w:eastAsia="宋体" w:cs="Arial"/>
                <w:b/>
                <w:sz w:val="24"/>
                <w:szCs w:val="24"/>
                <w:lang w:val="en-US" w:eastAsia="zh-CN"/>
              </w:rPr>
            </w:pPr>
            <w:r>
              <w:rPr>
                <w:rFonts w:hint="eastAsia" w:ascii="宋体" w:hAnsi="宋体" w:eastAsia="宋体" w:cs="Arial"/>
                <w:b/>
                <w:sz w:val="24"/>
                <w:szCs w:val="24"/>
                <w:lang w:val="en-US" w:eastAsia="zh-CN"/>
              </w:rPr>
              <w:t>2</w:t>
            </w:r>
          </w:p>
        </w:tc>
        <w:tc>
          <w:tcPr>
            <w:tcW w:w="1980" w:type="dxa"/>
            <w:noWrap w:val="0"/>
            <w:vAlign w:val="top"/>
          </w:tcPr>
          <w:p w14:paraId="6E0F1661">
            <w:pPr>
              <w:spacing w:before="120"/>
              <w:jc w:val="center"/>
              <w:rPr>
                <w:rFonts w:hint="default" w:ascii="宋体" w:hAnsi="宋体" w:eastAsia="宋体" w:cs="Arial"/>
                <w:b/>
                <w:sz w:val="24"/>
                <w:szCs w:val="24"/>
                <w:lang w:val="en-US" w:eastAsia="zh-CN"/>
              </w:rPr>
            </w:pPr>
          </w:p>
        </w:tc>
      </w:tr>
      <w:tr w14:paraId="0F95B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050" w:type="dxa"/>
            <w:noWrap w:val="0"/>
            <w:vAlign w:val="top"/>
          </w:tcPr>
          <w:p w14:paraId="3CF05715">
            <w:pPr>
              <w:spacing w:before="120"/>
              <w:rPr>
                <w:rFonts w:ascii="宋体" w:hAnsi="宋体" w:cs="Arial"/>
                <w:b/>
                <w:sz w:val="24"/>
                <w:szCs w:val="24"/>
              </w:rPr>
            </w:pPr>
          </w:p>
        </w:tc>
        <w:tc>
          <w:tcPr>
            <w:tcW w:w="1527" w:type="dxa"/>
            <w:noWrap w:val="0"/>
            <w:vAlign w:val="top"/>
          </w:tcPr>
          <w:p w14:paraId="189D3553">
            <w:pPr>
              <w:spacing w:before="120"/>
              <w:jc w:val="center"/>
              <w:rPr>
                <w:rFonts w:hint="default" w:ascii="宋体" w:hAnsi="宋体" w:eastAsia="宋体" w:cs="Arial"/>
                <w:b/>
                <w:sz w:val="24"/>
                <w:szCs w:val="24"/>
                <w:lang w:val="en-US" w:eastAsia="zh-CN"/>
              </w:rPr>
            </w:pPr>
            <w:r>
              <w:rPr>
                <w:rFonts w:hint="eastAsia" w:ascii="宋体" w:hAnsi="宋体" w:cs="Arial"/>
                <w:b/>
                <w:sz w:val="24"/>
                <w:szCs w:val="24"/>
                <w:lang w:val="en-US" w:eastAsia="zh-CN"/>
              </w:rPr>
              <w:t>食堂货梯</w:t>
            </w:r>
          </w:p>
        </w:tc>
        <w:tc>
          <w:tcPr>
            <w:tcW w:w="1301" w:type="dxa"/>
            <w:noWrap w:val="0"/>
            <w:vAlign w:val="top"/>
          </w:tcPr>
          <w:p w14:paraId="624FD90C">
            <w:pPr>
              <w:spacing w:before="120"/>
              <w:jc w:val="center"/>
              <w:rPr>
                <w:b/>
                <w:bCs w:val="0"/>
              </w:rPr>
            </w:pPr>
            <w:r>
              <w:rPr>
                <w:rFonts w:hint="eastAsia" w:ascii="宋体" w:hAnsi="宋体" w:eastAsia="宋体" w:cs="Arial"/>
                <w:b/>
                <w:bCs w:val="0"/>
                <w:sz w:val="24"/>
                <w:szCs w:val="24"/>
                <w:lang w:val="en-US" w:eastAsia="zh-CN"/>
              </w:rPr>
              <w:t>快  立</w:t>
            </w:r>
            <w:r>
              <w:rPr>
                <w:rFonts w:hint="eastAsia" w:ascii="宋体" w:hAnsi="宋体" w:eastAsia="宋体" w:cs="Arial"/>
                <w:b/>
                <w:bCs w:val="0"/>
                <w:kern w:val="2"/>
                <w:sz w:val="24"/>
                <w:szCs w:val="24"/>
                <w:lang w:val="en-US" w:eastAsia="zh-CN" w:bidi="ar-SA"/>
              </w:rPr>
              <w:t>TWJ</w:t>
            </w:r>
          </w:p>
        </w:tc>
        <w:tc>
          <w:tcPr>
            <w:tcW w:w="1117" w:type="dxa"/>
            <w:noWrap w:val="0"/>
            <w:vAlign w:val="top"/>
          </w:tcPr>
          <w:p w14:paraId="241B2C43">
            <w:pPr>
              <w:spacing w:before="120"/>
              <w:jc w:val="center"/>
              <w:rPr>
                <w:rFonts w:hint="default" w:ascii="宋体" w:hAnsi="宋体" w:eastAsia="宋体" w:cs="Arial"/>
                <w:b/>
                <w:sz w:val="24"/>
                <w:szCs w:val="24"/>
                <w:lang w:val="en-US" w:eastAsia="zh-CN"/>
              </w:rPr>
            </w:pPr>
            <w:r>
              <w:rPr>
                <w:rFonts w:hint="eastAsia" w:ascii="宋体" w:hAnsi="宋体" w:cs="Arial"/>
                <w:b/>
                <w:sz w:val="24"/>
                <w:szCs w:val="24"/>
                <w:lang w:val="en-US" w:eastAsia="zh-CN"/>
              </w:rPr>
              <w:t>200kg</w:t>
            </w:r>
          </w:p>
        </w:tc>
        <w:tc>
          <w:tcPr>
            <w:tcW w:w="1380" w:type="dxa"/>
            <w:noWrap w:val="0"/>
            <w:vAlign w:val="top"/>
          </w:tcPr>
          <w:p w14:paraId="7C578E71">
            <w:pPr>
              <w:spacing w:before="120"/>
              <w:jc w:val="center"/>
              <w:rPr>
                <w:rFonts w:hint="default" w:ascii="宋体" w:hAnsi="宋体" w:eastAsia="宋体" w:cs="Arial"/>
                <w:b/>
                <w:sz w:val="24"/>
                <w:szCs w:val="24"/>
                <w:lang w:val="en-US" w:eastAsia="zh-CN"/>
              </w:rPr>
            </w:pPr>
            <w:r>
              <w:rPr>
                <w:rFonts w:hint="eastAsia" w:ascii="宋体" w:hAnsi="宋体" w:cs="Arial"/>
                <w:b/>
                <w:sz w:val="24"/>
                <w:szCs w:val="24"/>
                <w:lang w:val="en-US" w:eastAsia="zh-CN"/>
              </w:rPr>
              <w:t>4/4/4</w:t>
            </w:r>
          </w:p>
        </w:tc>
        <w:tc>
          <w:tcPr>
            <w:tcW w:w="1185" w:type="dxa"/>
            <w:noWrap w:val="0"/>
            <w:vAlign w:val="top"/>
          </w:tcPr>
          <w:p w14:paraId="50E81D43">
            <w:pPr>
              <w:spacing w:before="120"/>
              <w:jc w:val="center"/>
              <w:rPr>
                <w:rFonts w:hint="eastAsia" w:ascii="宋体" w:hAnsi="宋体" w:eastAsia="宋体" w:cs="Arial"/>
                <w:b/>
                <w:sz w:val="24"/>
                <w:szCs w:val="24"/>
                <w:lang w:val="en-US" w:eastAsia="zh-CN"/>
              </w:rPr>
            </w:pPr>
            <w:r>
              <w:rPr>
                <w:rFonts w:hint="eastAsia" w:ascii="宋体" w:hAnsi="宋体" w:cs="Arial"/>
                <w:b/>
                <w:sz w:val="24"/>
                <w:szCs w:val="24"/>
                <w:lang w:val="en-US" w:eastAsia="zh-CN"/>
              </w:rPr>
              <w:t>1</w:t>
            </w:r>
          </w:p>
        </w:tc>
        <w:tc>
          <w:tcPr>
            <w:tcW w:w="1980" w:type="dxa"/>
            <w:noWrap w:val="0"/>
            <w:vAlign w:val="top"/>
          </w:tcPr>
          <w:p w14:paraId="07BC15AF">
            <w:pPr>
              <w:spacing w:before="120"/>
              <w:jc w:val="center"/>
              <w:rPr>
                <w:rFonts w:ascii="宋体" w:hAnsi="宋体" w:cs="Arial"/>
                <w:b/>
                <w:sz w:val="24"/>
                <w:szCs w:val="24"/>
              </w:rPr>
            </w:pPr>
          </w:p>
        </w:tc>
      </w:tr>
      <w:tr w14:paraId="0E9F5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5" w:type="dxa"/>
            <w:gridSpan w:val="4"/>
            <w:noWrap w:val="0"/>
            <w:vAlign w:val="top"/>
          </w:tcPr>
          <w:p w14:paraId="6D41F102">
            <w:pPr>
              <w:spacing w:before="120"/>
              <w:jc w:val="center"/>
              <w:rPr>
                <w:rFonts w:ascii="宋体" w:hAnsi="宋体" w:cs="Arial"/>
                <w:b/>
                <w:sz w:val="24"/>
                <w:szCs w:val="24"/>
              </w:rPr>
            </w:pPr>
            <w:r>
              <w:rPr>
                <w:rFonts w:hint="eastAsia" w:ascii="宋体" w:hAnsi="宋体" w:cs="Arial"/>
                <w:b/>
                <w:sz w:val="24"/>
                <w:szCs w:val="24"/>
              </w:rPr>
              <w:t>合计</w:t>
            </w:r>
          </w:p>
        </w:tc>
        <w:tc>
          <w:tcPr>
            <w:tcW w:w="1380" w:type="dxa"/>
            <w:noWrap w:val="0"/>
            <w:vAlign w:val="top"/>
          </w:tcPr>
          <w:p w14:paraId="70EE266F">
            <w:pPr>
              <w:spacing w:before="120"/>
              <w:rPr>
                <w:rFonts w:ascii="宋体" w:hAnsi="宋体" w:cs="Arial"/>
                <w:b/>
                <w:sz w:val="24"/>
                <w:szCs w:val="24"/>
              </w:rPr>
            </w:pPr>
          </w:p>
        </w:tc>
        <w:tc>
          <w:tcPr>
            <w:tcW w:w="1185" w:type="dxa"/>
            <w:noWrap w:val="0"/>
            <w:vAlign w:val="top"/>
          </w:tcPr>
          <w:p w14:paraId="7D52442C">
            <w:pPr>
              <w:spacing w:before="120"/>
              <w:jc w:val="center"/>
              <w:rPr>
                <w:rFonts w:hint="eastAsia" w:ascii="宋体" w:hAnsi="宋体" w:eastAsia="宋体" w:cs="Arial"/>
                <w:b/>
                <w:sz w:val="24"/>
                <w:szCs w:val="24"/>
                <w:lang w:val="en-US" w:eastAsia="zh-CN"/>
              </w:rPr>
            </w:pPr>
            <w:r>
              <w:rPr>
                <w:rFonts w:hint="eastAsia" w:ascii="宋体" w:hAnsi="宋体" w:cs="Arial"/>
                <w:b/>
                <w:sz w:val="24"/>
                <w:szCs w:val="24"/>
                <w:lang w:val="en-US" w:eastAsia="zh-CN"/>
              </w:rPr>
              <w:t>6</w:t>
            </w:r>
          </w:p>
        </w:tc>
        <w:tc>
          <w:tcPr>
            <w:tcW w:w="1980" w:type="dxa"/>
            <w:noWrap w:val="0"/>
            <w:vAlign w:val="top"/>
          </w:tcPr>
          <w:p w14:paraId="7418F94A">
            <w:pPr>
              <w:spacing w:before="120"/>
              <w:jc w:val="center"/>
              <w:rPr>
                <w:rFonts w:hint="default" w:ascii="宋体" w:hAnsi="宋体" w:eastAsia="宋体" w:cs="Arial"/>
                <w:b/>
                <w:sz w:val="24"/>
                <w:szCs w:val="24"/>
                <w:lang w:val="en-US" w:eastAsia="zh-CN"/>
              </w:rPr>
            </w:pPr>
          </w:p>
        </w:tc>
      </w:tr>
    </w:tbl>
    <w:p w14:paraId="5BBD7783">
      <w:pPr>
        <w:pStyle w:val="3"/>
        <w:widowControl w:val="0"/>
        <w:numPr>
          <w:ilvl w:val="0"/>
          <w:numId w:val="0"/>
        </w:numPr>
        <w:jc w:val="both"/>
        <w:rPr>
          <w:rFonts w:hint="eastAsia"/>
          <w:lang w:val="en-US" w:eastAsia="zh-CN"/>
        </w:rPr>
      </w:pPr>
    </w:p>
    <w:p w14:paraId="138932C9">
      <w:pPr>
        <w:pStyle w:val="3"/>
        <w:ind w:left="0" w:leftChars="0" w:firstLine="0" w:firstLineChars="0"/>
        <w:rPr>
          <w:rFonts w:hint="default"/>
          <w:lang w:val="en-US" w:eastAsia="zh-CN"/>
        </w:rPr>
      </w:pPr>
    </w:p>
    <w:p w14:paraId="4C7F2796">
      <w:pPr>
        <w:widowControl/>
        <w:spacing w:line="360" w:lineRule="auto"/>
        <w:ind w:firstLine="482" w:firstLineChars="200"/>
        <w:jc w:val="left"/>
        <w:rPr>
          <w:rFonts w:ascii="宋体" w:hAnsi="宋体" w:cs="仿宋"/>
          <w:b/>
          <w:bCs/>
          <w:kern w:val="0"/>
          <w:sz w:val="24"/>
          <w:szCs w:val="24"/>
          <w:lang w:bidi="ar"/>
        </w:rPr>
      </w:pPr>
      <w:r>
        <w:rPr>
          <w:rFonts w:hint="eastAsia" w:ascii="宋体" w:hAnsi="宋体" w:cs="仿宋"/>
          <w:b/>
          <w:bCs/>
          <w:kern w:val="0"/>
          <w:sz w:val="24"/>
          <w:szCs w:val="24"/>
          <w:lang w:val="en-US" w:eastAsia="zh-CN" w:bidi="ar"/>
        </w:rPr>
        <w:t>三、</w:t>
      </w:r>
      <w:r>
        <w:rPr>
          <w:rFonts w:hint="eastAsia" w:ascii="宋体" w:hAnsi="宋体" w:cs="仿宋"/>
          <w:b/>
          <w:bCs/>
          <w:kern w:val="0"/>
          <w:sz w:val="24"/>
          <w:szCs w:val="24"/>
          <w:lang w:bidi="ar"/>
        </w:rPr>
        <w:t xml:space="preserve">维保维修服务 </w:t>
      </w:r>
    </w:p>
    <w:p w14:paraId="46EB972F">
      <w:pPr>
        <w:widowControl/>
        <w:spacing w:line="360" w:lineRule="auto"/>
        <w:ind w:firstLine="480" w:firstLineChars="200"/>
        <w:jc w:val="left"/>
        <w:rPr>
          <w:rFonts w:ascii="宋体" w:hAnsi="宋体" w:cs="仿宋"/>
          <w:kern w:val="0"/>
          <w:sz w:val="24"/>
          <w:szCs w:val="24"/>
          <w:lang w:bidi="ar"/>
        </w:rPr>
      </w:pPr>
      <w:r>
        <w:rPr>
          <w:rFonts w:hint="eastAsia" w:ascii="宋体" w:hAnsi="宋体" w:cs="仿宋"/>
          <w:kern w:val="0"/>
          <w:sz w:val="24"/>
          <w:szCs w:val="24"/>
          <w:lang w:bidi="ar"/>
        </w:rPr>
        <w:t xml:space="preserve">（1）电梯维保服务机构 </w:t>
      </w:r>
    </w:p>
    <w:p w14:paraId="56B1CA9D">
      <w:pPr>
        <w:widowControl/>
        <w:spacing w:line="360" w:lineRule="auto"/>
        <w:ind w:firstLine="480" w:firstLineChars="200"/>
        <w:jc w:val="left"/>
        <w:rPr>
          <w:rFonts w:ascii="宋体" w:hAnsi="宋体" w:cs="仿宋"/>
          <w:kern w:val="0"/>
          <w:sz w:val="24"/>
          <w:szCs w:val="24"/>
          <w:lang w:bidi="ar"/>
        </w:rPr>
      </w:pPr>
      <w:r>
        <w:rPr>
          <w:rFonts w:hint="eastAsia" w:ascii="宋体" w:hAnsi="宋体" w:cs="仿宋"/>
          <w:kern w:val="0"/>
          <w:sz w:val="24"/>
          <w:szCs w:val="24"/>
          <w:lang w:bidi="ar"/>
        </w:rPr>
        <w:t>电梯维保服务机构（以下简称维保服务机构），接受采购人的管理考核；由</w:t>
      </w:r>
      <w:r>
        <w:rPr>
          <w:rFonts w:hint="eastAsia" w:ascii="宋体" w:hAnsi="宋体" w:cs="仿宋"/>
          <w:kern w:val="0"/>
          <w:sz w:val="24"/>
          <w:szCs w:val="24"/>
          <w:lang w:val="en-US" w:eastAsia="zh-CN" w:bidi="ar"/>
        </w:rPr>
        <w:t>采购人</w:t>
      </w:r>
      <w:r>
        <w:rPr>
          <w:rFonts w:hint="eastAsia" w:ascii="宋体" w:hAnsi="宋体" w:cs="仿宋"/>
          <w:kern w:val="0"/>
          <w:sz w:val="24"/>
          <w:szCs w:val="24"/>
          <w:lang w:bidi="ar"/>
        </w:rPr>
        <w:t>按考核结果支付相关费用</w:t>
      </w:r>
      <w:r>
        <w:rPr>
          <w:rFonts w:hint="eastAsia" w:ascii="宋体" w:hAnsi="宋体" w:cs="仿宋"/>
          <w:kern w:val="0"/>
          <w:sz w:val="24"/>
          <w:szCs w:val="24"/>
          <w:lang w:eastAsia="zh-CN" w:bidi="ar"/>
        </w:rPr>
        <w:t>（</w:t>
      </w:r>
      <w:r>
        <w:rPr>
          <w:rFonts w:hint="eastAsia" w:ascii="宋体" w:hAnsi="宋体" w:cs="仿宋"/>
          <w:kern w:val="0"/>
          <w:sz w:val="24"/>
          <w:szCs w:val="24"/>
          <w:lang w:val="en-US" w:eastAsia="zh-CN" w:bidi="ar"/>
        </w:rPr>
        <w:t>考核与处罚办法见附件</w:t>
      </w:r>
      <w:r>
        <w:rPr>
          <w:rFonts w:hint="eastAsia" w:ascii="宋体" w:hAnsi="宋体" w:cs="仿宋"/>
          <w:kern w:val="0"/>
          <w:sz w:val="24"/>
          <w:szCs w:val="24"/>
          <w:lang w:eastAsia="zh-CN" w:bidi="ar"/>
        </w:rPr>
        <w:t>）</w:t>
      </w:r>
      <w:r>
        <w:rPr>
          <w:rFonts w:hint="eastAsia" w:ascii="宋体" w:hAnsi="宋体" w:cs="仿宋"/>
          <w:kern w:val="0"/>
          <w:sz w:val="24"/>
          <w:szCs w:val="24"/>
          <w:lang w:bidi="ar"/>
        </w:rPr>
        <w:t xml:space="preserve">。 </w:t>
      </w:r>
    </w:p>
    <w:p w14:paraId="0297F917">
      <w:pPr>
        <w:widowControl/>
        <w:spacing w:line="360" w:lineRule="auto"/>
        <w:ind w:firstLine="480" w:firstLineChars="200"/>
        <w:jc w:val="left"/>
        <w:rPr>
          <w:rFonts w:ascii="宋体" w:hAnsi="宋体" w:cs="仿宋"/>
          <w:kern w:val="0"/>
          <w:sz w:val="24"/>
          <w:szCs w:val="24"/>
          <w:lang w:bidi="ar"/>
        </w:rPr>
      </w:pPr>
      <w:r>
        <w:rPr>
          <w:rFonts w:hint="eastAsia" w:ascii="宋体" w:hAnsi="宋体" w:cs="仿宋"/>
          <w:kern w:val="0"/>
          <w:sz w:val="24"/>
          <w:szCs w:val="24"/>
          <w:lang w:bidi="ar"/>
        </w:rPr>
        <w:t>维保服务机构管理按照南通市有关规定执行。电梯维保服务机构必须利用物联网技术建立对接主管部门的信息平台，做好过程管控。电梯维保人员在信息平台上传实时维保、管理情况，物业、保险公司等相关单位共同监督电梯维保。</w:t>
      </w:r>
    </w:p>
    <w:p w14:paraId="7D34E8B9">
      <w:pPr>
        <w:widowControl/>
        <w:spacing w:line="360" w:lineRule="auto"/>
        <w:ind w:firstLine="480" w:firstLineChars="200"/>
        <w:jc w:val="left"/>
        <w:rPr>
          <w:rFonts w:ascii="宋体" w:hAnsi="宋体" w:cs="仿宋"/>
          <w:kern w:val="0"/>
          <w:sz w:val="24"/>
          <w:szCs w:val="24"/>
          <w:lang w:bidi="ar"/>
        </w:rPr>
      </w:pPr>
      <w:r>
        <w:rPr>
          <w:rFonts w:hint="eastAsia" w:ascii="宋体" w:hAnsi="宋体" w:cs="仿宋"/>
          <w:kern w:val="0"/>
          <w:sz w:val="24"/>
          <w:szCs w:val="24"/>
          <w:lang w:bidi="ar"/>
        </w:rPr>
        <w:t xml:space="preserve">（2）维保服务团队管理要求。 </w:t>
      </w:r>
    </w:p>
    <w:p w14:paraId="1852C47F">
      <w:pPr>
        <w:widowControl/>
        <w:spacing w:line="360" w:lineRule="auto"/>
        <w:ind w:firstLine="480" w:firstLineChars="200"/>
        <w:jc w:val="left"/>
        <w:rPr>
          <w:rFonts w:hint="eastAsia" w:ascii="宋体" w:hAnsi="宋体" w:cs="仿宋"/>
          <w:kern w:val="0"/>
          <w:sz w:val="24"/>
          <w:szCs w:val="24"/>
          <w:lang w:bidi="ar"/>
        </w:rPr>
      </w:pPr>
      <w:r>
        <w:rPr>
          <w:rFonts w:hint="eastAsia" w:ascii="宋体" w:hAnsi="宋体" w:cs="仿宋"/>
          <w:kern w:val="0"/>
          <w:sz w:val="24"/>
          <w:szCs w:val="24"/>
          <w:lang w:bidi="ar"/>
        </w:rPr>
        <w:t>服务人员必须是</w:t>
      </w:r>
      <w:r>
        <w:rPr>
          <w:rFonts w:hint="eastAsia" w:ascii="宋体" w:hAnsi="宋体" w:cs="仿宋"/>
          <w:kern w:val="0"/>
          <w:sz w:val="24"/>
          <w:szCs w:val="24"/>
          <w:lang w:val="en-US" w:eastAsia="zh-CN" w:bidi="ar"/>
        </w:rPr>
        <w:t>供应商</w:t>
      </w:r>
      <w:r>
        <w:rPr>
          <w:rFonts w:hint="eastAsia" w:ascii="宋体" w:hAnsi="宋体" w:cs="仿宋"/>
          <w:kern w:val="0"/>
          <w:sz w:val="24"/>
          <w:szCs w:val="24"/>
          <w:lang w:bidi="ar"/>
        </w:rPr>
        <w:t>正式编制员工，并持有《中华人民共和国特种设备作业人员证》。</w:t>
      </w:r>
      <w:r>
        <w:rPr>
          <w:rFonts w:hint="eastAsia" w:ascii="宋体" w:hAnsi="宋体" w:cs="仿宋"/>
          <w:b/>
          <w:bCs/>
          <w:kern w:val="0"/>
          <w:sz w:val="24"/>
          <w:szCs w:val="24"/>
          <w:highlight w:val="none"/>
          <w:lang w:bidi="ar"/>
        </w:rPr>
        <w:t>驻点服务的人员数量按每1</w:t>
      </w:r>
      <w:r>
        <w:rPr>
          <w:rFonts w:hint="eastAsia" w:ascii="宋体" w:hAnsi="宋体" w:cs="仿宋"/>
          <w:b/>
          <w:bCs/>
          <w:kern w:val="0"/>
          <w:sz w:val="24"/>
          <w:szCs w:val="24"/>
          <w:highlight w:val="none"/>
          <w:lang w:val="en-US" w:eastAsia="zh-CN" w:bidi="ar"/>
        </w:rPr>
        <w:t>5</w:t>
      </w:r>
      <w:r>
        <w:rPr>
          <w:rFonts w:hint="eastAsia" w:ascii="宋体" w:hAnsi="宋体" w:cs="仿宋"/>
          <w:b/>
          <w:bCs/>
          <w:kern w:val="0"/>
          <w:sz w:val="24"/>
          <w:szCs w:val="24"/>
          <w:highlight w:val="none"/>
          <w:lang w:bidi="ar"/>
        </w:rPr>
        <w:t>台不少于1人标准配备</w:t>
      </w:r>
      <w:r>
        <w:rPr>
          <w:rFonts w:hint="eastAsia" w:ascii="宋体" w:hAnsi="宋体" w:cs="仿宋"/>
          <w:kern w:val="0"/>
          <w:sz w:val="24"/>
          <w:szCs w:val="24"/>
          <w:lang w:bidi="ar"/>
        </w:rPr>
        <w:t>(但维保及修理时须有2人及以上持证人员在场)，</w:t>
      </w:r>
      <w:r>
        <w:rPr>
          <w:rFonts w:hint="eastAsia" w:ascii="宋体" w:hAnsi="宋体" w:cs="仿宋"/>
          <w:kern w:val="0"/>
          <w:sz w:val="24"/>
          <w:szCs w:val="24"/>
          <w:lang w:val="en-US" w:eastAsia="zh-CN" w:bidi="ar"/>
        </w:rPr>
        <w:t>中标</w:t>
      </w:r>
      <w:r>
        <w:rPr>
          <w:rFonts w:hint="eastAsia" w:ascii="宋体" w:hAnsi="宋体" w:cs="仿宋"/>
          <w:kern w:val="0"/>
          <w:sz w:val="24"/>
          <w:szCs w:val="24"/>
          <w:lang w:eastAsia="zh-CN" w:bidi="ar"/>
        </w:rPr>
        <w:t>供应商</w:t>
      </w:r>
      <w:r>
        <w:rPr>
          <w:rFonts w:hint="eastAsia" w:ascii="宋体" w:hAnsi="宋体" w:cs="仿宋"/>
          <w:kern w:val="0"/>
          <w:sz w:val="24"/>
          <w:szCs w:val="24"/>
          <w:lang w:bidi="ar"/>
        </w:rPr>
        <w:t>须提供驻点人员的姓名、通迅号码并提供他们有效的特种设备作业人员资格证书复印件(须加盖聘用单位公章)。</w:t>
      </w:r>
    </w:p>
    <w:p w14:paraId="6BAB5463">
      <w:pPr>
        <w:widowControl/>
        <w:spacing w:line="360" w:lineRule="auto"/>
        <w:ind w:firstLine="480" w:firstLineChars="200"/>
        <w:jc w:val="left"/>
        <w:rPr>
          <w:rFonts w:ascii="宋体" w:hAnsi="宋体" w:cs="仿宋"/>
          <w:kern w:val="0"/>
          <w:sz w:val="24"/>
          <w:szCs w:val="24"/>
          <w:lang w:bidi="ar"/>
        </w:rPr>
      </w:pPr>
      <w:r>
        <w:rPr>
          <w:rFonts w:hint="eastAsia" w:ascii="宋体" w:hAnsi="宋体" w:cs="仿宋"/>
          <w:kern w:val="0"/>
          <w:sz w:val="24"/>
          <w:szCs w:val="24"/>
          <w:lang w:bidi="ar"/>
        </w:rPr>
        <w:t>（3）制定维保服务内容。</w:t>
      </w:r>
    </w:p>
    <w:p w14:paraId="16263520">
      <w:pPr>
        <w:widowControl/>
        <w:spacing w:line="360" w:lineRule="auto"/>
        <w:ind w:firstLine="480" w:firstLineChars="200"/>
        <w:jc w:val="left"/>
        <w:rPr>
          <w:rFonts w:ascii="宋体" w:hAnsi="宋体" w:cs="仿宋"/>
          <w:kern w:val="0"/>
          <w:sz w:val="24"/>
          <w:szCs w:val="24"/>
          <w:lang w:bidi="ar"/>
        </w:rPr>
      </w:pPr>
      <w:r>
        <w:rPr>
          <w:rFonts w:hint="eastAsia" w:ascii="宋体" w:hAnsi="宋体" w:cs="仿宋"/>
          <w:kern w:val="0"/>
          <w:sz w:val="24"/>
          <w:szCs w:val="24"/>
          <w:lang w:bidi="ar"/>
        </w:rPr>
        <w:t>维保机构根据《国务院第 549 号令》、《电梯维护保养规则》TSG T5001-2009、《电梯制造与安装安全规范》（GB 7588）《南通市电梯安全条例》的相关规定，制定维保服务方案，并安排维保服务单位按照方案为区域内投保电梯提供日常维保服务，提供的服务及更换的零配件须满足国家现行的电梯产品的标准和规范要求且为原厂配件。维保费用包括维保单位的劳务费、材料费（日常半月、季度、半年、年度保养），维修费用包括电梯相关的全部零配件费用（电梯如涉及改造，费用由采购方承担）。</w:t>
      </w:r>
    </w:p>
    <w:p w14:paraId="6BCB7991">
      <w:pPr>
        <w:widowControl/>
        <w:spacing w:line="360" w:lineRule="auto"/>
        <w:ind w:firstLine="480" w:firstLineChars="200"/>
        <w:jc w:val="left"/>
        <w:rPr>
          <w:rFonts w:ascii="宋体" w:hAnsi="宋体" w:cs="仿宋"/>
          <w:kern w:val="0"/>
          <w:sz w:val="24"/>
          <w:szCs w:val="24"/>
          <w:lang w:bidi="ar"/>
        </w:rPr>
      </w:pPr>
      <w:r>
        <w:rPr>
          <w:rFonts w:hint="eastAsia" w:ascii="宋体" w:hAnsi="宋体" w:cs="仿宋"/>
          <w:kern w:val="0"/>
          <w:sz w:val="24"/>
          <w:szCs w:val="24"/>
          <w:lang w:bidi="ar"/>
        </w:rPr>
        <w:t xml:space="preserve">（4）日常维护保养要求如下表，同时应满足国家相关规范及行业主管部门要求，对常用易损配件需按维保协议要求现场储备，以确保电梯维修的及时性。 </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2791"/>
        <w:gridCol w:w="3346"/>
        <w:gridCol w:w="1613"/>
      </w:tblGrid>
      <w:tr w14:paraId="6C663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77CC7457">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序号</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0354CBAC">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保养项目</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5330EA36">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保养要求</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5347E708">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每次保养周期</w:t>
            </w:r>
          </w:p>
        </w:tc>
      </w:tr>
      <w:tr w14:paraId="782C8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7565E8F8">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1</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74C7D87D">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机房、滑轮间环境</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15EF240A">
            <w:pPr>
              <w:widowControl/>
              <w:spacing w:line="360" w:lineRule="auto"/>
              <w:rPr>
                <w:rFonts w:ascii="宋体" w:hAnsi="宋体" w:cs="仿宋"/>
                <w:kern w:val="0"/>
                <w:szCs w:val="21"/>
                <w:lang w:bidi="ar"/>
              </w:rPr>
            </w:pPr>
            <w:r>
              <w:rPr>
                <w:rFonts w:hint="eastAsia" w:ascii="宋体" w:hAnsi="宋体" w:cs="仿宋"/>
                <w:kern w:val="0"/>
                <w:szCs w:val="21"/>
                <w:lang w:bidi="ar"/>
              </w:rPr>
              <w:t>干净、整洁，门窗完好，照明正常</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7C3CDF3E">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15天</w:t>
            </w:r>
          </w:p>
        </w:tc>
      </w:tr>
      <w:tr w14:paraId="60E82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4D55C319">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2</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38024161">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手动紧急操作装置</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7671501C">
            <w:pPr>
              <w:widowControl/>
              <w:spacing w:line="360" w:lineRule="auto"/>
              <w:rPr>
                <w:rFonts w:ascii="宋体" w:hAnsi="宋体" w:cs="仿宋"/>
                <w:kern w:val="0"/>
                <w:szCs w:val="21"/>
                <w:lang w:bidi="ar"/>
              </w:rPr>
            </w:pPr>
            <w:r>
              <w:rPr>
                <w:rFonts w:hint="eastAsia" w:ascii="宋体" w:hAnsi="宋体" w:cs="仿宋"/>
                <w:kern w:val="0"/>
                <w:szCs w:val="21"/>
                <w:lang w:bidi="ar"/>
              </w:rPr>
              <w:t>齐全，放置在指定的位置</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68B312B7">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15天</w:t>
            </w:r>
          </w:p>
        </w:tc>
      </w:tr>
      <w:tr w14:paraId="7A7DF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35812CE4">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3</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13EDF27B">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曳引机</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082470C5">
            <w:pPr>
              <w:widowControl/>
              <w:spacing w:line="360" w:lineRule="auto"/>
              <w:rPr>
                <w:rFonts w:ascii="宋体" w:hAnsi="宋体" w:cs="仿宋"/>
                <w:kern w:val="0"/>
                <w:szCs w:val="21"/>
                <w:lang w:bidi="ar"/>
              </w:rPr>
            </w:pPr>
            <w:r>
              <w:rPr>
                <w:rFonts w:hint="eastAsia" w:ascii="宋体" w:hAnsi="宋体" w:cs="仿宋"/>
                <w:kern w:val="0"/>
                <w:szCs w:val="21"/>
                <w:lang w:bidi="ar"/>
              </w:rPr>
              <w:t>运行时无异常振动和异常声响</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5F2F8870">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15天</w:t>
            </w:r>
          </w:p>
        </w:tc>
      </w:tr>
      <w:tr w14:paraId="70E11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6C4D5374">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4</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7CA596E1">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制动器各销轴部位</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480EB28E">
            <w:pPr>
              <w:widowControl/>
              <w:spacing w:line="360" w:lineRule="auto"/>
              <w:rPr>
                <w:rFonts w:ascii="宋体" w:hAnsi="宋体" w:cs="仿宋"/>
                <w:kern w:val="0"/>
                <w:szCs w:val="21"/>
                <w:lang w:bidi="ar"/>
              </w:rPr>
            </w:pPr>
            <w:r>
              <w:rPr>
                <w:rFonts w:hint="eastAsia" w:ascii="宋体" w:hAnsi="宋体" w:cs="仿宋"/>
                <w:kern w:val="0"/>
                <w:szCs w:val="21"/>
                <w:lang w:bidi="ar"/>
              </w:rPr>
              <w:t>润滑，动作灵活</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0D34FDEA">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15天</w:t>
            </w:r>
          </w:p>
        </w:tc>
      </w:tr>
      <w:tr w14:paraId="21490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7B2D28B0">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5</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00A43B6C">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制动器间隙</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06C955D6">
            <w:pPr>
              <w:widowControl/>
              <w:spacing w:line="360" w:lineRule="auto"/>
              <w:rPr>
                <w:rFonts w:ascii="宋体" w:hAnsi="宋体" w:cs="仿宋"/>
                <w:kern w:val="0"/>
                <w:szCs w:val="21"/>
                <w:lang w:bidi="ar"/>
              </w:rPr>
            </w:pPr>
            <w:r>
              <w:rPr>
                <w:rFonts w:hint="eastAsia" w:ascii="宋体" w:hAnsi="宋体" w:cs="仿宋"/>
                <w:kern w:val="0"/>
                <w:szCs w:val="21"/>
                <w:lang w:bidi="ar"/>
              </w:rPr>
              <w:t>打开时制动衬与制动轮无摩擦，间隙值符合制造单位要求</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53CACF66">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15天</w:t>
            </w:r>
          </w:p>
        </w:tc>
      </w:tr>
      <w:tr w14:paraId="6F3A4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31E5C1A9">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6</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73134234">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制动器作为轿厢意外移动保护装置停子系统时的自监测</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6463D3B0">
            <w:pPr>
              <w:widowControl/>
              <w:spacing w:line="360" w:lineRule="auto"/>
              <w:rPr>
                <w:rFonts w:ascii="宋体" w:hAnsi="宋体" w:cs="仿宋"/>
                <w:kern w:val="0"/>
                <w:szCs w:val="21"/>
                <w:lang w:bidi="ar"/>
              </w:rPr>
            </w:pPr>
            <w:r>
              <w:rPr>
                <w:rFonts w:hint="eastAsia" w:ascii="宋体" w:hAnsi="宋体" w:cs="仿宋"/>
                <w:kern w:val="0"/>
                <w:szCs w:val="21"/>
                <w:lang w:bidi="ar"/>
              </w:rPr>
              <w:t>制动力人工方式检测符合使用维护说明书要求；制动力自监测系统有记录</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0BEC0683">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15天</w:t>
            </w:r>
          </w:p>
        </w:tc>
      </w:tr>
      <w:tr w14:paraId="38F03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2BC536D3">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7</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27A15CBE">
            <w:pPr>
              <w:widowControl/>
              <w:spacing w:line="360" w:lineRule="auto"/>
              <w:rPr>
                <w:rFonts w:ascii="宋体" w:hAnsi="宋体" w:cs="仿宋"/>
                <w:b/>
                <w:bCs/>
                <w:kern w:val="0"/>
                <w:sz w:val="21"/>
                <w:szCs w:val="21"/>
                <w:lang w:bidi="ar"/>
              </w:rPr>
            </w:pPr>
            <w:r>
              <w:rPr>
                <w:rFonts w:hint="eastAsia" w:ascii="宋体" w:hAnsi="宋体" w:cs="仿宋"/>
                <w:kern w:val="0"/>
                <w:sz w:val="21"/>
                <w:szCs w:val="21"/>
                <w:lang w:bidi="ar"/>
              </w:rPr>
              <w:t>编码器</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7F381EF1">
            <w:pPr>
              <w:widowControl/>
              <w:spacing w:line="360" w:lineRule="auto"/>
              <w:rPr>
                <w:rFonts w:ascii="宋体" w:hAnsi="宋体" w:cs="仿宋"/>
                <w:kern w:val="0"/>
                <w:szCs w:val="21"/>
                <w:lang w:bidi="ar"/>
              </w:rPr>
            </w:pPr>
            <w:r>
              <w:rPr>
                <w:rFonts w:hint="eastAsia" w:ascii="宋体" w:hAnsi="宋体" w:cs="仿宋"/>
                <w:kern w:val="0"/>
                <w:szCs w:val="21"/>
                <w:lang w:bidi="ar"/>
              </w:rPr>
              <w:t>安装牢固，干净</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17951BF9">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15天</w:t>
            </w:r>
          </w:p>
        </w:tc>
      </w:tr>
      <w:tr w14:paraId="37253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070D012F">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8</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420AFC80">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限速器各销轴部位</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37D9EFA7">
            <w:pPr>
              <w:widowControl/>
              <w:spacing w:line="360" w:lineRule="auto"/>
              <w:rPr>
                <w:rFonts w:ascii="宋体" w:hAnsi="宋体" w:cs="仿宋"/>
                <w:kern w:val="0"/>
                <w:szCs w:val="21"/>
                <w:lang w:bidi="ar"/>
              </w:rPr>
            </w:pPr>
            <w:r>
              <w:rPr>
                <w:rFonts w:hint="eastAsia" w:ascii="宋体" w:hAnsi="宋体" w:cs="仿宋"/>
                <w:kern w:val="0"/>
                <w:szCs w:val="21"/>
                <w:lang w:bidi="ar"/>
              </w:rPr>
              <w:t>润滑，转动灵活，电气开关正常有效</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5A61D6EE">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15天</w:t>
            </w:r>
          </w:p>
        </w:tc>
      </w:tr>
      <w:tr w14:paraId="68A22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79F451E9">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9</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607D670B">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层门和轿门旁路装置</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272A89EB">
            <w:pPr>
              <w:widowControl/>
              <w:spacing w:line="360" w:lineRule="auto"/>
              <w:rPr>
                <w:rFonts w:ascii="宋体" w:hAnsi="宋体" w:cs="仿宋"/>
                <w:kern w:val="0"/>
                <w:szCs w:val="21"/>
                <w:lang w:bidi="ar"/>
              </w:rPr>
            </w:pPr>
            <w:r>
              <w:rPr>
                <w:rFonts w:hint="eastAsia" w:ascii="宋体" w:hAnsi="宋体" w:cs="仿宋"/>
                <w:kern w:val="0"/>
                <w:szCs w:val="21"/>
                <w:lang w:bidi="ar"/>
              </w:rPr>
              <w:t>工作正常</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46E1C419">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15天</w:t>
            </w:r>
          </w:p>
        </w:tc>
      </w:tr>
      <w:tr w14:paraId="0082C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6C0FB7DA">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10</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3361DF2B">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紧急电动运行</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243031A7">
            <w:pPr>
              <w:widowControl/>
              <w:spacing w:line="360" w:lineRule="auto"/>
              <w:rPr>
                <w:rFonts w:ascii="宋体" w:hAnsi="宋体" w:cs="仿宋"/>
                <w:kern w:val="0"/>
                <w:szCs w:val="21"/>
                <w:lang w:bidi="ar"/>
              </w:rPr>
            </w:pPr>
            <w:r>
              <w:rPr>
                <w:rFonts w:hint="eastAsia" w:ascii="宋体" w:hAnsi="宋体" w:cs="仿宋"/>
                <w:kern w:val="0"/>
                <w:szCs w:val="21"/>
                <w:lang w:bidi="ar"/>
              </w:rPr>
              <w:t>工作正常</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1E6224DA">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15天</w:t>
            </w:r>
          </w:p>
        </w:tc>
      </w:tr>
      <w:tr w14:paraId="2D7C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7DC84835">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11</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4E185E93">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轿顶</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75223949">
            <w:pPr>
              <w:widowControl/>
              <w:spacing w:line="360" w:lineRule="auto"/>
              <w:rPr>
                <w:rFonts w:ascii="宋体" w:hAnsi="宋体" w:cs="仿宋"/>
                <w:kern w:val="0"/>
                <w:szCs w:val="21"/>
                <w:lang w:bidi="ar"/>
              </w:rPr>
            </w:pPr>
            <w:r>
              <w:rPr>
                <w:rFonts w:hint="eastAsia" w:ascii="宋体" w:hAnsi="宋体" w:cs="仿宋"/>
                <w:kern w:val="0"/>
                <w:szCs w:val="21"/>
                <w:lang w:bidi="ar"/>
              </w:rPr>
              <w:t xml:space="preserve">干净整洁，防护栏安全可靠 </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6E89FB18">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15天</w:t>
            </w:r>
          </w:p>
        </w:tc>
      </w:tr>
      <w:tr w14:paraId="2F7F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470CAEC4">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12</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738D7A52">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轿顶检修开关、急停开关</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068C3137">
            <w:pPr>
              <w:widowControl/>
              <w:spacing w:line="360" w:lineRule="auto"/>
              <w:rPr>
                <w:rFonts w:ascii="宋体" w:hAnsi="宋体" w:cs="仿宋"/>
                <w:kern w:val="0"/>
                <w:szCs w:val="21"/>
                <w:lang w:bidi="ar"/>
              </w:rPr>
            </w:pPr>
            <w:r>
              <w:rPr>
                <w:rFonts w:hint="eastAsia" w:ascii="宋体" w:hAnsi="宋体" w:cs="仿宋"/>
                <w:kern w:val="0"/>
                <w:szCs w:val="21"/>
                <w:lang w:bidi="ar"/>
              </w:rPr>
              <w:t>功能正常</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0BC6034E">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15天</w:t>
            </w:r>
          </w:p>
        </w:tc>
      </w:tr>
      <w:tr w14:paraId="40920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09C138EC">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13</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7AB27096">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导靴上油杯</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642641DB">
            <w:pPr>
              <w:widowControl/>
              <w:spacing w:line="360" w:lineRule="auto"/>
              <w:rPr>
                <w:rFonts w:ascii="宋体" w:hAnsi="宋体" w:cs="仿宋"/>
                <w:kern w:val="0"/>
                <w:szCs w:val="21"/>
                <w:lang w:bidi="ar"/>
              </w:rPr>
            </w:pPr>
            <w:r>
              <w:rPr>
                <w:rFonts w:hint="eastAsia" w:ascii="宋体" w:hAnsi="宋体" w:cs="仿宋"/>
                <w:kern w:val="0"/>
                <w:szCs w:val="21"/>
                <w:lang w:bidi="ar"/>
              </w:rPr>
              <w:t>无泄漏，油量适宜，吸油毛毡齐全</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0FA68A6D">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15天</w:t>
            </w:r>
          </w:p>
        </w:tc>
      </w:tr>
      <w:tr w14:paraId="5CAB6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0E801E4C">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14</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43E7D5E2">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对重块及其压板</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407B3C9B">
            <w:pPr>
              <w:widowControl/>
              <w:spacing w:line="360" w:lineRule="auto"/>
              <w:rPr>
                <w:rFonts w:ascii="宋体" w:hAnsi="宋体" w:cs="仿宋"/>
                <w:kern w:val="0"/>
                <w:szCs w:val="21"/>
                <w:lang w:bidi="ar"/>
              </w:rPr>
            </w:pPr>
            <w:r>
              <w:rPr>
                <w:rFonts w:hint="eastAsia" w:ascii="宋体" w:hAnsi="宋体" w:cs="仿宋"/>
                <w:kern w:val="0"/>
                <w:szCs w:val="21"/>
                <w:lang w:bidi="ar"/>
              </w:rPr>
              <w:t>对重块无松动，其压板紧固</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3A90F14D">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15天</w:t>
            </w:r>
          </w:p>
        </w:tc>
      </w:tr>
      <w:tr w14:paraId="5763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37862277">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15</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59A7A531">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 xml:space="preserve">井道照明齐全 </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25DF5D93">
            <w:pPr>
              <w:widowControl/>
              <w:spacing w:line="360" w:lineRule="auto"/>
              <w:rPr>
                <w:rFonts w:ascii="宋体" w:hAnsi="宋体" w:cs="仿宋"/>
                <w:kern w:val="0"/>
                <w:szCs w:val="21"/>
                <w:lang w:bidi="ar"/>
              </w:rPr>
            </w:pPr>
            <w:r>
              <w:rPr>
                <w:rFonts w:hint="eastAsia" w:ascii="宋体" w:hAnsi="宋体" w:cs="仿宋"/>
                <w:kern w:val="0"/>
                <w:szCs w:val="21"/>
                <w:lang w:bidi="ar"/>
              </w:rPr>
              <w:t xml:space="preserve">正常有效 </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44152E94">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15天</w:t>
            </w:r>
          </w:p>
        </w:tc>
      </w:tr>
      <w:tr w14:paraId="628B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07D8BC46">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16</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422AF535">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 xml:space="preserve">轿厢照明、风扇、应急照明 </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7892D029">
            <w:pPr>
              <w:widowControl/>
              <w:spacing w:line="360" w:lineRule="auto"/>
              <w:rPr>
                <w:rFonts w:ascii="宋体" w:hAnsi="宋体" w:cs="仿宋"/>
                <w:kern w:val="0"/>
                <w:szCs w:val="21"/>
                <w:lang w:bidi="ar"/>
              </w:rPr>
            </w:pPr>
            <w:r>
              <w:rPr>
                <w:rFonts w:hint="eastAsia" w:ascii="宋体" w:hAnsi="宋体" w:cs="仿宋"/>
                <w:kern w:val="0"/>
                <w:szCs w:val="21"/>
                <w:lang w:bidi="ar"/>
              </w:rPr>
              <w:t>正常有效</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5A4D6750">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15天</w:t>
            </w:r>
          </w:p>
        </w:tc>
      </w:tr>
      <w:tr w14:paraId="74E70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1B618720">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17</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7EE58A36">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轿厢检修开关、急停开关</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5E4C48B2">
            <w:pPr>
              <w:widowControl/>
              <w:spacing w:line="360" w:lineRule="auto"/>
              <w:rPr>
                <w:rFonts w:ascii="宋体" w:hAnsi="宋体" w:cs="仿宋"/>
                <w:kern w:val="0"/>
                <w:szCs w:val="21"/>
                <w:lang w:bidi="ar"/>
              </w:rPr>
            </w:pPr>
            <w:r>
              <w:rPr>
                <w:rFonts w:hint="eastAsia" w:ascii="宋体" w:hAnsi="宋体" w:cs="仿宋"/>
                <w:kern w:val="0"/>
                <w:szCs w:val="21"/>
                <w:lang w:bidi="ar"/>
              </w:rPr>
              <w:t>正常有效</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3742A0CC">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15天</w:t>
            </w:r>
          </w:p>
        </w:tc>
      </w:tr>
      <w:tr w14:paraId="6B027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0ED19872">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18</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29F8E225">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轿内报警装置、对讲系统</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0A931050">
            <w:pPr>
              <w:widowControl/>
              <w:spacing w:line="360" w:lineRule="auto"/>
              <w:rPr>
                <w:rFonts w:ascii="宋体" w:hAnsi="宋体" w:cs="仿宋"/>
                <w:kern w:val="0"/>
                <w:szCs w:val="21"/>
                <w:lang w:bidi="ar"/>
              </w:rPr>
            </w:pPr>
            <w:r>
              <w:rPr>
                <w:rFonts w:hint="eastAsia" w:ascii="宋体" w:hAnsi="宋体" w:cs="仿宋"/>
                <w:kern w:val="0"/>
                <w:szCs w:val="21"/>
                <w:lang w:bidi="ar"/>
              </w:rPr>
              <w:t>正常有效</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23D5B44A">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15天</w:t>
            </w:r>
          </w:p>
        </w:tc>
      </w:tr>
      <w:tr w14:paraId="70C16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5F068385">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19</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06891C23">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轿内显示、指令按钮、IC 卡系统</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5076E567">
            <w:pPr>
              <w:widowControl/>
              <w:spacing w:line="360" w:lineRule="auto"/>
              <w:rPr>
                <w:rFonts w:ascii="宋体" w:hAnsi="宋体" w:cs="仿宋"/>
                <w:kern w:val="0"/>
                <w:szCs w:val="21"/>
                <w:lang w:bidi="ar"/>
              </w:rPr>
            </w:pPr>
            <w:r>
              <w:rPr>
                <w:rFonts w:hint="eastAsia" w:ascii="宋体" w:hAnsi="宋体" w:cs="仿宋"/>
                <w:kern w:val="0"/>
                <w:szCs w:val="21"/>
                <w:lang w:bidi="ar"/>
              </w:rPr>
              <w:t>齐全，正常有效</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33834800">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15天</w:t>
            </w:r>
          </w:p>
        </w:tc>
      </w:tr>
      <w:tr w14:paraId="78F30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7ADB48CA">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20</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490B59B6">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 xml:space="preserve">轿门防撞击保护装置（安全触板、光幕、光电） </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1A0A6752">
            <w:pPr>
              <w:widowControl/>
              <w:spacing w:line="360" w:lineRule="auto"/>
              <w:rPr>
                <w:rFonts w:ascii="宋体" w:hAnsi="宋体" w:cs="仿宋"/>
                <w:kern w:val="0"/>
                <w:szCs w:val="21"/>
                <w:lang w:bidi="ar"/>
              </w:rPr>
            </w:pPr>
            <w:r>
              <w:rPr>
                <w:rFonts w:hint="eastAsia" w:ascii="宋体" w:hAnsi="宋体" w:cs="仿宋"/>
                <w:kern w:val="0"/>
                <w:szCs w:val="21"/>
                <w:lang w:bidi="ar"/>
              </w:rPr>
              <w:t>正常有效</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1CB94E56">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15天</w:t>
            </w:r>
          </w:p>
        </w:tc>
      </w:tr>
      <w:tr w14:paraId="1AD29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4ACEBFC5">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21</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39351785">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 xml:space="preserve">轿门门锁电气触点 </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4B1A1480">
            <w:pPr>
              <w:widowControl/>
              <w:spacing w:line="360" w:lineRule="auto"/>
              <w:rPr>
                <w:rFonts w:ascii="宋体" w:hAnsi="宋体" w:cs="仿宋"/>
                <w:kern w:val="0"/>
                <w:szCs w:val="21"/>
                <w:lang w:bidi="ar"/>
              </w:rPr>
            </w:pPr>
            <w:r>
              <w:rPr>
                <w:rFonts w:hint="eastAsia" w:ascii="宋体" w:hAnsi="宋体" w:cs="仿宋"/>
                <w:kern w:val="0"/>
                <w:szCs w:val="21"/>
                <w:lang w:bidi="ar"/>
              </w:rPr>
              <w:t>清洁，触点接触良好，接线可靠</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20344C76">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15天</w:t>
            </w:r>
          </w:p>
        </w:tc>
      </w:tr>
      <w:tr w14:paraId="081C1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674D7B0D">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22</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51246DFF">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轿门运行</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67A3B741">
            <w:pPr>
              <w:widowControl/>
              <w:spacing w:line="360" w:lineRule="auto"/>
              <w:rPr>
                <w:rFonts w:ascii="宋体" w:hAnsi="宋体" w:cs="仿宋"/>
                <w:kern w:val="0"/>
                <w:szCs w:val="21"/>
                <w:lang w:bidi="ar"/>
              </w:rPr>
            </w:pPr>
            <w:r>
              <w:rPr>
                <w:rFonts w:hint="eastAsia" w:ascii="宋体" w:hAnsi="宋体" w:cs="仿宋"/>
                <w:kern w:val="0"/>
                <w:szCs w:val="21"/>
                <w:lang w:bidi="ar"/>
              </w:rPr>
              <w:t>开启和关闭工作正常</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2DB27B66">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15天</w:t>
            </w:r>
          </w:p>
        </w:tc>
      </w:tr>
      <w:tr w14:paraId="70AA4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6A29D27E">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23</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40546599">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轿厢平层精度</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50CF690E">
            <w:pPr>
              <w:widowControl/>
              <w:spacing w:line="360" w:lineRule="auto"/>
              <w:rPr>
                <w:rFonts w:ascii="宋体" w:hAnsi="宋体" w:cs="仿宋"/>
                <w:kern w:val="0"/>
                <w:szCs w:val="21"/>
                <w:lang w:bidi="ar"/>
              </w:rPr>
            </w:pPr>
            <w:r>
              <w:rPr>
                <w:rFonts w:hint="eastAsia" w:ascii="宋体" w:hAnsi="宋体" w:cs="仿宋"/>
                <w:kern w:val="0"/>
                <w:szCs w:val="21"/>
                <w:lang w:bidi="ar"/>
              </w:rPr>
              <w:t>符合标准</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085979E4">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15天</w:t>
            </w:r>
          </w:p>
        </w:tc>
      </w:tr>
      <w:tr w14:paraId="12521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27DAE733">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24</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46D2BB6D">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层站召唤、层楼显示</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45154B86">
            <w:pPr>
              <w:widowControl/>
              <w:spacing w:line="360" w:lineRule="auto"/>
              <w:rPr>
                <w:rFonts w:ascii="宋体" w:hAnsi="宋体" w:cs="仿宋"/>
                <w:kern w:val="0"/>
                <w:szCs w:val="21"/>
                <w:lang w:bidi="ar"/>
              </w:rPr>
            </w:pPr>
            <w:r>
              <w:rPr>
                <w:rFonts w:hint="eastAsia" w:ascii="宋体" w:hAnsi="宋体" w:cs="仿宋"/>
                <w:kern w:val="0"/>
                <w:szCs w:val="21"/>
                <w:lang w:bidi="ar"/>
              </w:rPr>
              <w:t>齐全，正常有效</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4260CEBB">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15天</w:t>
            </w:r>
          </w:p>
        </w:tc>
      </w:tr>
      <w:tr w14:paraId="012E2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0A4286BC">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25</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0EC26159">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层门地坎</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59322ACB">
            <w:pPr>
              <w:widowControl/>
              <w:spacing w:line="360" w:lineRule="auto"/>
              <w:rPr>
                <w:rFonts w:ascii="宋体" w:hAnsi="宋体" w:cs="仿宋"/>
                <w:kern w:val="0"/>
                <w:szCs w:val="21"/>
                <w:lang w:bidi="ar"/>
              </w:rPr>
            </w:pPr>
            <w:r>
              <w:rPr>
                <w:rFonts w:hint="eastAsia" w:ascii="宋体" w:hAnsi="宋体" w:cs="仿宋"/>
                <w:kern w:val="0"/>
                <w:szCs w:val="21"/>
                <w:lang w:bidi="ar"/>
              </w:rPr>
              <w:t xml:space="preserve">清洁 </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2F336CA0">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15天</w:t>
            </w:r>
          </w:p>
        </w:tc>
      </w:tr>
      <w:tr w14:paraId="26725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6A5E6249">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26</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22E8A9F8">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层门自动关门装置</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185A6681">
            <w:pPr>
              <w:widowControl/>
              <w:spacing w:line="360" w:lineRule="auto"/>
              <w:rPr>
                <w:rFonts w:ascii="宋体" w:hAnsi="宋体" w:cs="仿宋"/>
                <w:kern w:val="0"/>
                <w:szCs w:val="21"/>
                <w:lang w:bidi="ar"/>
              </w:rPr>
            </w:pPr>
            <w:r>
              <w:rPr>
                <w:rFonts w:hint="eastAsia" w:ascii="宋体" w:hAnsi="宋体" w:cs="仿宋"/>
                <w:kern w:val="0"/>
                <w:szCs w:val="21"/>
                <w:lang w:bidi="ar"/>
              </w:rPr>
              <w:t>正常有效</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6C109EB4">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15天</w:t>
            </w:r>
          </w:p>
        </w:tc>
      </w:tr>
      <w:tr w14:paraId="51468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74AF769B">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27</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39AF4349">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层门门锁自动复位</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50E06EDB">
            <w:pPr>
              <w:widowControl/>
              <w:spacing w:line="360" w:lineRule="auto"/>
              <w:rPr>
                <w:rFonts w:ascii="宋体" w:hAnsi="宋体" w:cs="仿宋"/>
                <w:kern w:val="0"/>
                <w:szCs w:val="21"/>
                <w:lang w:bidi="ar"/>
              </w:rPr>
            </w:pPr>
            <w:r>
              <w:rPr>
                <w:rFonts w:hint="eastAsia" w:ascii="宋体" w:hAnsi="宋体" w:cs="仿宋"/>
                <w:kern w:val="0"/>
                <w:szCs w:val="21"/>
                <w:lang w:bidi="ar"/>
              </w:rPr>
              <w:t>用钥匙打开手动开锁装置释放后，层门门锁能自动复位</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73EB0C8B">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15天</w:t>
            </w:r>
          </w:p>
        </w:tc>
      </w:tr>
      <w:tr w14:paraId="57A13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1515EE44">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28</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306F1990">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层门门锁电气触点</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4F7BE4D4">
            <w:pPr>
              <w:widowControl/>
              <w:spacing w:line="360" w:lineRule="auto"/>
              <w:rPr>
                <w:rFonts w:ascii="宋体" w:hAnsi="宋体" w:cs="仿宋"/>
                <w:kern w:val="0"/>
                <w:szCs w:val="21"/>
                <w:lang w:bidi="ar"/>
              </w:rPr>
            </w:pPr>
            <w:r>
              <w:rPr>
                <w:rFonts w:hint="eastAsia" w:ascii="宋体" w:hAnsi="宋体" w:cs="仿宋"/>
                <w:kern w:val="0"/>
                <w:szCs w:val="21"/>
                <w:lang w:bidi="ar"/>
              </w:rPr>
              <w:t>清洁，触点接触良好，接线可靠</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6E4C03FE">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15天</w:t>
            </w:r>
          </w:p>
        </w:tc>
      </w:tr>
      <w:tr w14:paraId="7A6C1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0CDDC52E">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29</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2EC54738">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层门锁紧元件啮合长度</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39C4F027">
            <w:pPr>
              <w:widowControl/>
              <w:spacing w:line="360" w:lineRule="auto"/>
              <w:rPr>
                <w:rFonts w:ascii="宋体" w:hAnsi="宋体" w:cs="仿宋"/>
                <w:kern w:val="0"/>
                <w:szCs w:val="21"/>
                <w:lang w:bidi="ar"/>
              </w:rPr>
            </w:pPr>
            <w:r>
              <w:rPr>
                <w:rFonts w:hint="eastAsia" w:ascii="宋体" w:hAnsi="宋体" w:cs="仿宋"/>
                <w:kern w:val="0"/>
                <w:szCs w:val="21"/>
                <w:lang w:bidi="ar"/>
              </w:rPr>
              <w:t xml:space="preserve">不小于 7mm </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24478A17">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15天</w:t>
            </w:r>
          </w:p>
        </w:tc>
      </w:tr>
      <w:tr w14:paraId="329FA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43FE3890">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30</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3A44725E">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底坑环境</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0AB2C1A4">
            <w:pPr>
              <w:widowControl/>
              <w:spacing w:line="360" w:lineRule="auto"/>
              <w:rPr>
                <w:rFonts w:ascii="宋体" w:hAnsi="宋体" w:cs="仿宋"/>
                <w:kern w:val="0"/>
                <w:szCs w:val="21"/>
                <w:lang w:bidi="ar"/>
              </w:rPr>
            </w:pPr>
            <w:r>
              <w:rPr>
                <w:rFonts w:hint="eastAsia" w:ascii="宋体" w:hAnsi="宋体" w:cs="仿宋"/>
                <w:kern w:val="0"/>
                <w:szCs w:val="21"/>
                <w:lang w:bidi="ar"/>
              </w:rPr>
              <w:t>干净，无积水、渗水，照明正常</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2AC01745">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15天</w:t>
            </w:r>
          </w:p>
        </w:tc>
      </w:tr>
      <w:tr w14:paraId="3D178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086D83F2">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31</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4C24EABB">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底坑急停开关</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3A692788">
            <w:pPr>
              <w:widowControl/>
              <w:spacing w:line="360" w:lineRule="auto"/>
              <w:rPr>
                <w:rFonts w:ascii="宋体" w:hAnsi="宋体" w:cs="仿宋"/>
                <w:kern w:val="0"/>
                <w:szCs w:val="21"/>
                <w:lang w:bidi="ar"/>
              </w:rPr>
            </w:pPr>
            <w:r>
              <w:rPr>
                <w:rFonts w:hint="eastAsia" w:ascii="宋体" w:hAnsi="宋体" w:cs="仿宋"/>
                <w:kern w:val="0"/>
                <w:szCs w:val="21"/>
                <w:lang w:bidi="ar"/>
              </w:rPr>
              <w:t>正常有效</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6A62D55E">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15天</w:t>
            </w:r>
          </w:p>
        </w:tc>
      </w:tr>
      <w:tr w14:paraId="50C44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15F5F9A8">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32</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51173C93">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 xml:space="preserve">减速机润滑油 </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44881CA1">
            <w:pPr>
              <w:widowControl/>
              <w:spacing w:line="360" w:lineRule="auto"/>
              <w:rPr>
                <w:rFonts w:ascii="宋体" w:hAnsi="宋体" w:cs="仿宋"/>
                <w:kern w:val="0"/>
                <w:szCs w:val="21"/>
                <w:lang w:bidi="ar"/>
              </w:rPr>
            </w:pPr>
            <w:r>
              <w:rPr>
                <w:rFonts w:hint="eastAsia" w:ascii="宋体" w:hAnsi="宋体" w:cs="仿宋"/>
                <w:kern w:val="0"/>
                <w:szCs w:val="21"/>
                <w:lang w:bidi="ar"/>
              </w:rPr>
              <w:t>油量适宜，除蜗杆伸出端外均无渗漏</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6036B6C8">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3个月</w:t>
            </w:r>
          </w:p>
        </w:tc>
      </w:tr>
      <w:tr w14:paraId="2CC5D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64DB1242">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33</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5EBCE258">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制动衬</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14F1125D">
            <w:pPr>
              <w:widowControl/>
              <w:spacing w:line="360" w:lineRule="auto"/>
              <w:rPr>
                <w:rFonts w:ascii="宋体" w:hAnsi="宋体" w:cs="仿宋"/>
                <w:kern w:val="0"/>
                <w:szCs w:val="21"/>
                <w:lang w:bidi="ar"/>
              </w:rPr>
            </w:pPr>
            <w:r>
              <w:rPr>
                <w:rFonts w:hint="eastAsia" w:ascii="宋体" w:hAnsi="宋体" w:cs="仿宋"/>
                <w:kern w:val="0"/>
                <w:szCs w:val="21"/>
                <w:lang w:bidi="ar"/>
              </w:rPr>
              <w:t>清洁，磨损量不超过制造单位要求</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51F7625F">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3个月</w:t>
            </w:r>
          </w:p>
        </w:tc>
      </w:tr>
      <w:tr w14:paraId="157C5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3910F11D">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34</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16A90EC5">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 xml:space="preserve">位置脉冲发生器 </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5626C0C4">
            <w:pPr>
              <w:widowControl/>
              <w:spacing w:line="360" w:lineRule="auto"/>
              <w:rPr>
                <w:rFonts w:ascii="宋体" w:hAnsi="宋体" w:cs="仿宋"/>
                <w:kern w:val="0"/>
                <w:szCs w:val="21"/>
                <w:lang w:bidi="ar"/>
              </w:rPr>
            </w:pPr>
            <w:r>
              <w:rPr>
                <w:rFonts w:hint="eastAsia" w:ascii="宋体" w:hAnsi="宋体" w:cs="仿宋"/>
                <w:kern w:val="0"/>
                <w:szCs w:val="21"/>
                <w:lang w:bidi="ar"/>
              </w:rPr>
              <w:t>正常有效</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1A186939">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3个月</w:t>
            </w:r>
          </w:p>
        </w:tc>
      </w:tr>
      <w:tr w14:paraId="0FD44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7619504F">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35</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27FE2014">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选层器动静触点</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0BED4A68">
            <w:pPr>
              <w:widowControl/>
              <w:spacing w:line="360" w:lineRule="auto"/>
              <w:rPr>
                <w:rFonts w:ascii="宋体" w:hAnsi="宋体" w:cs="仿宋"/>
                <w:kern w:val="0"/>
                <w:szCs w:val="21"/>
                <w:lang w:bidi="ar"/>
              </w:rPr>
            </w:pPr>
            <w:r>
              <w:rPr>
                <w:rFonts w:hint="eastAsia" w:ascii="宋体" w:hAnsi="宋体" w:cs="仿宋"/>
                <w:kern w:val="0"/>
                <w:szCs w:val="21"/>
                <w:lang w:bidi="ar"/>
              </w:rPr>
              <w:t>无烧蚀，清洁</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18C943A0">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3个月</w:t>
            </w:r>
          </w:p>
        </w:tc>
      </w:tr>
      <w:tr w14:paraId="15F40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2EE0F7C3">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36</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119D8E51">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曳引轮槽及曳引钢丝绳</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6C5C2F99">
            <w:pPr>
              <w:widowControl/>
              <w:spacing w:line="360" w:lineRule="auto"/>
              <w:rPr>
                <w:rFonts w:ascii="宋体" w:hAnsi="宋体" w:cs="仿宋"/>
                <w:kern w:val="0"/>
                <w:szCs w:val="21"/>
                <w:lang w:bidi="ar"/>
              </w:rPr>
            </w:pPr>
            <w:r>
              <w:rPr>
                <w:rFonts w:hint="eastAsia" w:ascii="宋体" w:hAnsi="宋体" w:cs="仿宋"/>
                <w:kern w:val="0"/>
                <w:szCs w:val="21"/>
                <w:lang w:bidi="ar"/>
              </w:rPr>
              <w:t>干净，无严重油腻，钢丝绳张力均匀，符合制造单位要求</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74F4039C">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3个月</w:t>
            </w:r>
          </w:p>
        </w:tc>
      </w:tr>
      <w:tr w14:paraId="3D146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17D09908">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37</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7F0C13B8">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限速器轮槽及限速器钢丝绳</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79940BD7">
            <w:pPr>
              <w:widowControl/>
              <w:spacing w:line="360" w:lineRule="auto"/>
              <w:rPr>
                <w:rFonts w:ascii="宋体" w:hAnsi="宋体" w:cs="仿宋"/>
                <w:kern w:val="0"/>
                <w:szCs w:val="21"/>
                <w:lang w:bidi="ar"/>
              </w:rPr>
            </w:pPr>
            <w:r>
              <w:rPr>
                <w:rFonts w:hint="eastAsia" w:ascii="宋体" w:hAnsi="宋体" w:cs="仿宋"/>
                <w:kern w:val="0"/>
                <w:szCs w:val="21"/>
                <w:lang w:bidi="ar"/>
              </w:rPr>
              <w:t>干净，无严重油腻</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49E3573C">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3个月</w:t>
            </w:r>
          </w:p>
        </w:tc>
      </w:tr>
      <w:tr w14:paraId="4512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3BB261BF">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38</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1C188453">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靴衬、滚轮</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5343CD65">
            <w:pPr>
              <w:widowControl/>
              <w:spacing w:line="360" w:lineRule="auto"/>
              <w:rPr>
                <w:rFonts w:ascii="宋体" w:hAnsi="宋体" w:cs="仿宋"/>
                <w:kern w:val="0"/>
                <w:szCs w:val="21"/>
                <w:lang w:bidi="ar"/>
              </w:rPr>
            </w:pPr>
            <w:r>
              <w:rPr>
                <w:rFonts w:hint="eastAsia" w:ascii="宋体" w:hAnsi="宋体" w:cs="仿宋"/>
                <w:kern w:val="0"/>
                <w:szCs w:val="21"/>
                <w:lang w:bidi="ar"/>
              </w:rPr>
              <w:t>干净，其磨损量不超过制造单位要求</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32C8BCFF">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3个月</w:t>
            </w:r>
          </w:p>
        </w:tc>
      </w:tr>
      <w:tr w14:paraId="7109E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2A730F14">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39</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73016DC7">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验证轿门关闭的电气安全装置</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70D2E58B">
            <w:pPr>
              <w:widowControl/>
              <w:spacing w:line="360" w:lineRule="auto"/>
              <w:rPr>
                <w:rFonts w:ascii="宋体" w:hAnsi="宋体" w:cs="仿宋"/>
                <w:kern w:val="0"/>
                <w:szCs w:val="21"/>
                <w:lang w:bidi="ar"/>
              </w:rPr>
            </w:pPr>
            <w:r>
              <w:rPr>
                <w:rFonts w:hint="eastAsia" w:ascii="宋体" w:hAnsi="宋体" w:cs="仿宋"/>
                <w:kern w:val="0"/>
                <w:szCs w:val="21"/>
                <w:lang w:bidi="ar"/>
              </w:rPr>
              <w:t>正常有效</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41CDC7BF">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3个月</w:t>
            </w:r>
          </w:p>
        </w:tc>
      </w:tr>
      <w:tr w14:paraId="04AF8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5842D7B8">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40</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70906047">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轿门、层门系统中传动钢丝绳、链条、胶带</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229FB1AA">
            <w:pPr>
              <w:widowControl/>
              <w:spacing w:line="360" w:lineRule="auto"/>
              <w:rPr>
                <w:rFonts w:ascii="宋体" w:hAnsi="宋体" w:cs="仿宋"/>
                <w:kern w:val="0"/>
                <w:szCs w:val="21"/>
                <w:lang w:bidi="ar"/>
              </w:rPr>
            </w:pPr>
            <w:r>
              <w:rPr>
                <w:rFonts w:hint="eastAsia" w:ascii="宋体" w:hAnsi="宋体" w:cs="仿宋"/>
                <w:kern w:val="0"/>
                <w:szCs w:val="21"/>
                <w:lang w:bidi="ar"/>
              </w:rPr>
              <w:t xml:space="preserve">清洁，其松紧力调整符合制造单位要求 </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5CD55159">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3个月</w:t>
            </w:r>
          </w:p>
        </w:tc>
      </w:tr>
      <w:tr w14:paraId="3131A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72EAB002">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41</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44542E55">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层门门导靴</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45E22960">
            <w:pPr>
              <w:widowControl/>
              <w:spacing w:line="360" w:lineRule="auto"/>
              <w:rPr>
                <w:rFonts w:ascii="宋体" w:hAnsi="宋体" w:cs="仿宋"/>
                <w:kern w:val="0"/>
                <w:szCs w:val="21"/>
                <w:lang w:bidi="ar"/>
              </w:rPr>
            </w:pPr>
            <w:r>
              <w:rPr>
                <w:rFonts w:hint="eastAsia" w:ascii="宋体" w:hAnsi="宋体" w:cs="仿宋"/>
                <w:kern w:val="0"/>
                <w:szCs w:val="21"/>
                <w:lang w:bidi="ar"/>
              </w:rPr>
              <w:t>磨损量不超过制造单位要求</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44E99608">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3个月</w:t>
            </w:r>
          </w:p>
        </w:tc>
      </w:tr>
      <w:tr w14:paraId="2B8E4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32EE251B">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42</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05B0763E">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 xml:space="preserve">消防开关 </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64E2FA53">
            <w:pPr>
              <w:widowControl/>
              <w:spacing w:line="360" w:lineRule="auto"/>
              <w:rPr>
                <w:rFonts w:ascii="宋体" w:hAnsi="宋体" w:cs="仿宋"/>
                <w:kern w:val="0"/>
                <w:szCs w:val="21"/>
                <w:lang w:bidi="ar"/>
              </w:rPr>
            </w:pPr>
            <w:r>
              <w:rPr>
                <w:rFonts w:hint="eastAsia" w:ascii="宋体" w:hAnsi="宋体" w:cs="仿宋"/>
                <w:kern w:val="0"/>
                <w:szCs w:val="21"/>
                <w:lang w:bidi="ar"/>
              </w:rPr>
              <w:t>正常有效</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6B1214F8">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3个月</w:t>
            </w:r>
          </w:p>
        </w:tc>
      </w:tr>
      <w:tr w14:paraId="6233F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1A24733E">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43</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00A6C34A">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耗能缓冲器</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6A82C068">
            <w:pPr>
              <w:widowControl/>
              <w:spacing w:line="360" w:lineRule="auto"/>
              <w:rPr>
                <w:rFonts w:ascii="宋体" w:hAnsi="宋体" w:cs="仿宋"/>
                <w:kern w:val="0"/>
                <w:szCs w:val="21"/>
                <w:lang w:bidi="ar"/>
              </w:rPr>
            </w:pPr>
            <w:r>
              <w:rPr>
                <w:rFonts w:hint="eastAsia" w:ascii="宋体" w:hAnsi="宋体" w:cs="仿宋"/>
                <w:kern w:val="0"/>
                <w:szCs w:val="21"/>
                <w:lang w:bidi="ar"/>
              </w:rPr>
              <w:t xml:space="preserve">柱塞无锈蚀，油量适宜，电气安全装置正常有效 </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1693F3B3">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3个月</w:t>
            </w:r>
          </w:p>
        </w:tc>
      </w:tr>
      <w:tr w14:paraId="23B90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4769BF9D">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44</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533AF398">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 xml:space="preserve">限速器张紧轮装置和电气安全装置 </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3F016527">
            <w:pPr>
              <w:widowControl/>
              <w:spacing w:line="360" w:lineRule="auto"/>
              <w:rPr>
                <w:rFonts w:ascii="宋体" w:hAnsi="宋体" w:cs="仿宋"/>
                <w:kern w:val="0"/>
                <w:szCs w:val="21"/>
                <w:lang w:bidi="ar"/>
              </w:rPr>
            </w:pPr>
            <w:r>
              <w:rPr>
                <w:rFonts w:hint="eastAsia" w:ascii="宋体" w:hAnsi="宋体" w:cs="仿宋"/>
                <w:kern w:val="0"/>
                <w:szCs w:val="21"/>
                <w:lang w:bidi="ar"/>
              </w:rPr>
              <w:t>正常有效</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2E1CDCA6">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3个月</w:t>
            </w:r>
          </w:p>
        </w:tc>
      </w:tr>
      <w:tr w14:paraId="6FD0F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6633B052">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45</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63A85431">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电动机与减速机联轴器螺栓</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205F8B88">
            <w:pPr>
              <w:widowControl/>
              <w:spacing w:line="360" w:lineRule="auto"/>
              <w:rPr>
                <w:rFonts w:ascii="宋体" w:hAnsi="宋体" w:cs="仿宋"/>
                <w:kern w:val="0"/>
                <w:szCs w:val="21"/>
                <w:lang w:bidi="ar"/>
              </w:rPr>
            </w:pPr>
            <w:r>
              <w:rPr>
                <w:rFonts w:hint="eastAsia" w:ascii="宋体" w:hAnsi="宋体" w:cs="仿宋"/>
                <w:kern w:val="0"/>
                <w:szCs w:val="21"/>
                <w:lang w:bidi="ar"/>
              </w:rPr>
              <w:t>无松动</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27AA6E2D">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6个月</w:t>
            </w:r>
          </w:p>
        </w:tc>
      </w:tr>
      <w:tr w14:paraId="5A8A5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07368D76">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46</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7F834075">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曳引轮、导向轮轴承部</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0F8979E4">
            <w:pPr>
              <w:widowControl/>
              <w:spacing w:line="360" w:lineRule="auto"/>
              <w:rPr>
                <w:rFonts w:ascii="宋体" w:hAnsi="宋体" w:cs="仿宋"/>
                <w:kern w:val="0"/>
                <w:szCs w:val="21"/>
                <w:lang w:bidi="ar"/>
              </w:rPr>
            </w:pPr>
            <w:r>
              <w:rPr>
                <w:rFonts w:hint="eastAsia" w:ascii="宋体" w:hAnsi="宋体" w:cs="仿宋"/>
                <w:kern w:val="0"/>
                <w:szCs w:val="21"/>
                <w:lang w:bidi="ar"/>
              </w:rPr>
              <w:t>无异常声，无振动，润滑良好</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560B347A">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6个月</w:t>
            </w:r>
          </w:p>
        </w:tc>
      </w:tr>
      <w:tr w14:paraId="15D87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5C6AB1B9">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47</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3BB435E1">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曳引轮槽</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46A38BFA">
            <w:pPr>
              <w:widowControl/>
              <w:spacing w:line="360" w:lineRule="auto"/>
              <w:rPr>
                <w:rFonts w:ascii="宋体" w:hAnsi="宋体" w:cs="仿宋"/>
                <w:kern w:val="0"/>
                <w:szCs w:val="21"/>
                <w:lang w:bidi="ar"/>
              </w:rPr>
            </w:pPr>
            <w:r>
              <w:rPr>
                <w:rFonts w:hint="eastAsia" w:ascii="宋体" w:hAnsi="宋体" w:cs="仿宋"/>
                <w:kern w:val="0"/>
                <w:szCs w:val="21"/>
                <w:lang w:bidi="ar"/>
              </w:rPr>
              <w:t>磨损量符合制造单位要求</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4835726C">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6个月</w:t>
            </w:r>
          </w:p>
        </w:tc>
      </w:tr>
      <w:tr w14:paraId="63976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5B65C699">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48</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6796343F">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制动器上检测开关</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6F5E537B">
            <w:pPr>
              <w:widowControl/>
              <w:spacing w:line="360" w:lineRule="auto"/>
              <w:rPr>
                <w:rFonts w:ascii="宋体" w:hAnsi="宋体" w:cs="仿宋"/>
                <w:kern w:val="0"/>
                <w:szCs w:val="21"/>
                <w:lang w:bidi="ar"/>
              </w:rPr>
            </w:pPr>
            <w:r>
              <w:rPr>
                <w:rFonts w:hint="eastAsia" w:ascii="宋体" w:hAnsi="宋体" w:cs="仿宋"/>
                <w:kern w:val="0"/>
                <w:szCs w:val="21"/>
                <w:lang w:bidi="ar"/>
              </w:rPr>
              <w:t>正常有效，制动器动作可靠</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3BDC676B">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6个月</w:t>
            </w:r>
          </w:p>
        </w:tc>
      </w:tr>
      <w:tr w14:paraId="598A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2B982939">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49</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1D9CAAEB">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控制柜内各接线端子</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0FF14F5A">
            <w:pPr>
              <w:widowControl/>
              <w:spacing w:line="360" w:lineRule="auto"/>
              <w:rPr>
                <w:rFonts w:ascii="宋体" w:hAnsi="宋体" w:cs="仿宋"/>
                <w:kern w:val="0"/>
                <w:szCs w:val="21"/>
                <w:lang w:bidi="ar"/>
              </w:rPr>
            </w:pPr>
            <w:r>
              <w:rPr>
                <w:rFonts w:hint="eastAsia" w:ascii="宋体" w:hAnsi="宋体" w:cs="仿宋"/>
                <w:kern w:val="0"/>
                <w:szCs w:val="21"/>
                <w:lang w:bidi="ar"/>
              </w:rPr>
              <w:t>各线路紧固、整齐，线号齐全清晰</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30662A19">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6个月</w:t>
            </w:r>
          </w:p>
        </w:tc>
      </w:tr>
      <w:tr w14:paraId="514F8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0D69D22A">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50</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0C8FA7D2">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 xml:space="preserve">控制柜各仪表 </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57CEA992">
            <w:pPr>
              <w:widowControl/>
              <w:spacing w:line="360" w:lineRule="auto"/>
              <w:rPr>
                <w:rFonts w:ascii="宋体" w:hAnsi="宋体" w:cs="仿宋"/>
                <w:kern w:val="0"/>
                <w:szCs w:val="21"/>
                <w:lang w:bidi="ar"/>
              </w:rPr>
            </w:pPr>
            <w:r>
              <w:rPr>
                <w:rFonts w:hint="eastAsia" w:ascii="宋体" w:hAnsi="宋体" w:cs="仿宋"/>
                <w:kern w:val="0"/>
                <w:szCs w:val="21"/>
                <w:lang w:bidi="ar"/>
              </w:rPr>
              <w:t>显示正确</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35BD8DCE">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6个月</w:t>
            </w:r>
          </w:p>
        </w:tc>
      </w:tr>
      <w:tr w14:paraId="60ECA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0A8E5BC7">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51</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58C5CF4C">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井道、对重、轿顶各反绳轮轴承部</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271A9D5C">
            <w:pPr>
              <w:widowControl/>
              <w:spacing w:line="360" w:lineRule="auto"/>
              <w:rPr>
                <w:rFonts w:ascii="宋体" w:hAnsi="宋体" w:cs="仿宋"/>
                <w:kern w:val="0"/>
                <w:szCs w:val="21"/>
                <w:lang w:bidi="ar"/>
              </w:rPr>
            </w:pPr>
            <w:r>
              <w:rPr>
                <w:rFonts w:hint="eastAsia" w:ascii="宋体" w:hAnsi="宋体" w:cs="仿宋"/>
                <w:kern w:val="0"/>
                <w:szCs w:val="21"/>
                <w:lang w:bidi="ar"/>
              </w:rPr>
              <w:t>无异常声，无振动，润滑良好</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36F343FD">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6个月</w:t>
            </w:r>
          </w:p>
        </w:tc>
      </w:tr>
      <w:tr w14:paraId="546E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6EE94B36">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52</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554C9BC8">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曳引绳、补偿绳</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0B25A10D">
            <w:pPr>
              <w:widowControl/>
              <w:spacing w:line="360" w:lineRule="auto"/>
              <w:rPr>
                <w:rFonts w:ascii="宋体" w:hAnsi="宋体" w:cs="仿宋"/>
                <w:kern w:val="0"/>
                <w:szCs w:val="21"/>
                <w:lang w:bidi="ar"/>
              </w:rPr>
            </w:pPr>
            <w:r>
              <w:rPr>
                <w:rFonts w:hint="eastAsia" w:ascii="宋体" w:hAnsi="宋体" w:cs="仿宋"/>
                <w:kern w:val="0"/>
                <w:szCs w:val="21"/>
                <w:lang w:bidi="ar"/>
              </w:rPr>
              <w:t xml:space="preserve">磨损量、断丝数不超过要求 </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5452C8BC">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6个月</w:t>
            </w:r>
          </w:p>
        </w:tc>
      </w:tr>
      <w:tr w14:paraId="6362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2360CC0D">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53</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53C4D2DF">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曳引绳绳头组合</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664A3A33">
            <w:pPr>
              <w:widowControl/>
              <w:spacing w:line="360" w:lineRule="auto"/>
              <w:rPr>
                <w:rFonts w:ascii="宋体" w:hAnsi="宋体" w:cs="仿宋"/>
                <w:kern w:val="0"/>
                <w:szCs w:val="21"/>
                <w:lang w:bidi="ar"/>
              </w:rPr>
            </w:pPr>
            <w:r>
              <w:rPr>
                <w:rFonts w:hint="eastAsia" w:ascii="宋体" w:hAnsi="宋体" w:cs="仿宋"/>
                <w:kern w:val="0"/>
                <w:szCs w:val="21"/>
                <w:lang w:bidi="ar"/>
              </w:rPr>
              <w:t>螺母无松动</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4AF5114A">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6个月</w:t>
            </w:r>
          </w:p>
        </w:tc>
      </w:tr>
      <w:tr w14:paraId="1F6B2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540373F9">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54</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371B922F">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限速器钢丝绳</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24F4A73A">
            <w:pPr>
              <w:widowControl/>
              <w:spacing w:line="360" w:lineRule="auto"/>
              <w:rPr>
                <w:rFonts w:ascii="宋体" w:hAnsi="宋体" w:cs="仿宋"/>
                <w:kern w:val="0"/>
                <w:szCs w:val="21"/>
                <w:lang w:bidi="ar"/>
              </w:rPr>
            </w:pPr>
            <w:r>
              <w:rPr>
                <w:rFonts w:hint="eastAsia" w:ascii="宋体" w:hAnsi="宋体" w:cs="仿宋"/>
                <w:kern w:val="0"/>
                <w:szCs w:val="21"/>
                <w:lang w:bidi="ar"/>
              </w:rPr>
              <w:t>磨损量、断丝数不超过制造单位要求</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6E542FFA">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6个月</w:t>
            </w:r>
          </w:p>
        </w:tc>
      </w:tr>
      <w:tr w14:paraId="415A9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7E72FDA6">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55</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13EA4C33">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层门、轿门门扇</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5AE287AE">
            <w:pPr>
              <w:widowControl/>
              <w:spacing w:line="360" w:lineRule="auto"/>
              <w:rPr>
                <w:rFonts w:ascii="宋体" w:hAnsi="宋体" w:cs="仿宋"/>
                <w:kern w:val="0"/>
                <w:szCs w:val="21"/>
                <w:lang w:bidi="ar"/>
              </w:rPr>
            </w:pPr>
            <w:r>
              <w:rPr>
                <w:rFonts w:hint="eastAsia" w:ascii="宋体" w:hAnsi="宋体" w:cs="仿宋"/>
                <w:kern w:val="0"/>
                <w:szCs w:val="21"/>
                <w:lang w:bidi="ar"/>
              </w:rPr>
              <w:t>门扇各相关间隙符合标准</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0C389B3C">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6个月</w:t>
            </w:r>
          </w:p>
        </w:tc>
      </w:tr>
      <w:tr w14:paraId="5E11A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6927DA5C">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56</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7B37FCE2">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对重缓冲距</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422C331A">
            <w:pPr>
              <w:widowControl/>
              <w:spacing w:line="360" w:lineRule="auto"/>
              <w:rPr>
                <w:rFonts w:ascii="宋体" w:hAnsi="宋体" w:cs="仿宋"/>
                <w:kern w:val="0"/>
                <w:szCs w:val="21"/>
                <w:lang w:bidi="ar"/>
              </w:rPr>
            </w:pPr>
            <w:r>
              <w:rPr>
                <w:rFonts w:hint="eastAsia" w:ascii="宋体" w:hAnsi="宋体" w:cs="仿宋"/>
                <w:kern w:val="0"/>
                <w:szCs w:val="21"/>
                <w:lang w:bidi="ar"/>
              </w:rPr>
              <w:t xml:space="preserve">符合标准 </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5379ABE3">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6个月</w:t>
            </w:r>
          </w:p>
        </w:tc>
      </w:tr>
      <w:tr w14:paraId="081F7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62E9C886">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57</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79ECD846">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补偿链（绳）与轿厢、对重接合处</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1606C592">
            <w:pPr>
              <w:widowControl/>
              <w:spacing w:line="360" w:lineRule="auto"/>
              <w:rPr>
                <w:rFonts w:ascii="宋体" w:hAnsi="宋体" w:cs="仿宋"/>
                <w:kern w:val="0"/>
                <w:szCs w:val="21"/>
                <w:lang w:bidi="ar"/>
              </w:rPr>
            </w:pPr>
            <w:r>
              <w:rPr>
                <w:rFonts w:hint="eastAsia" w:ascii="宋体" w:hAnsi="宋体" w:cs="仿宋"/>
                <w:kern w:val="0"/>
                <w:szCs w:val="21"/>
                <w:lang w:bidi="ar"/>
              </w:rPr>
              <w:t>固定牢固，无松动</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0CC9D70C">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6个月</w:t>
            </w:r>
          </w:p>
        </w:tc>
      </w:tr>
      <w:tr w14:paraId="61754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7B8C44D3">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58</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6477F6F6">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上下极限开关</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4A6355FE">
            <w:pPr>
              <w:widowControl/>
              <w:spacing w:line="360" w:lineRule="auto"/>
              <w:rPr>
                <w:rFonts w:ascii="宋体" w:hAnsi="宋体" w:cs="仿宋"/>
                <w:kern w:val="0"/>
                <w:szCs w:val="21"/>
                <w:lang w:bidi="ar"/>
              </w:rPr>
            </w:pPr>
            <w:r>
              <w:rPr>
                <w:rFonts w:hint="eastAsia" w:ascii="宋体" w:hAnsi="宋体" w:cs="仿宋"/>
                <w:kern w:val="0"/>
                <w:szCs w:val="21"/>
                <w:lang w:bidi="ar"/>
              </w:rPr>
              <w:t xml:space="preserve">工作正常有效 </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5059C8D1">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6个月</w:t>
            </w:r>
          </w:p>
        </w:tc>
      </w:tr>
      <w:tr w14:paraId="0FEB1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16C63977">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59</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1277C03A">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减速机润滑油</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1A1DC8D6">
            <w:pPr>
              <w:widowControl/>
              <w:spacing w:line="360" w:lineRule="auto"/>
              <w:rPr>
                <w:rFonts w:ascii="宋体" w:hAnsi="宋体" w:cs="仿宋"/>
                <w:kern w:val="0"/>
                <w:szCs w:val="21"/>
                <w:lang w:bidi="ar"/>
              </w:rPr>
            </w:pPr>
            <w:r>
              <w:rPr>
                <w:rFonts w:hint="eastAsia" w:ascii="宋体" w:hAnsi="宋体" w:cs="仿宋"/>
                <w:kern w:val="0"/>
                <w:szCs w:val="21"/>
                <w:lang w:bidi="ar"/>
              </w:rPr>
              <w:t xml:space="preserve">按照制造单位要求适时更换，保证油质符合要求 </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7A53A6E8">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12个月</w:t>
            </w:r>
          </w:p>
        </w:tc>
      </w:tr>
      <w:tr w14:paraId="345D3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1E78BE37">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60</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48AA7001">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 xml:space="preserve">控制柜接触器，继电器触点 </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3FB3E4EC">
            <w:pPr>
              <w:widowControl/>
              <w:spacing w:line="360" w:lineRule="auto"/>
              <w:rPr>
                <w:rFonts w:ascii="宋体" w:hAnsi="宋体" w:cs="仿宋"/>
                <w:kern w:val="0"/>
                <w:szCs w:val="21"/>
                <w:lang w:bidi="ar"/>
              </w:rPr>
            </w:pPr>
            <w:r>
              <w:rPr>
                <w:rFonts w:hint="eastAsia" w:ascii="宋体" w:hAnsi="宋体" w:cs="仿宋"/>
                <w:kern w:val="0"/>
                <w:szCs w:val="21"/>
                <w:lang w:bidi="ar"/>
              </w:rPr>
              <w:t>接触良好</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66E473E4">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12个月</w:t>
            </w:r>
          </w:p>
        </w:tc>
      </w:tr>
      <w:tr w14:paraId="544CB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75BA242B">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61</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6A92912E">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制动器铁芯（柱塞）</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700A8C6C">
            <w:pPr>
              <w:widowControl/>
              <w:spacing w:line="360" w:lineRule="auto"/>
              <w:rPr>
                <w:rFonts w:ascii="宋体" w:hAnsi="宋体" w:cs="仿宋"/>
                <w:kern w:val="0"/>
                <w:szCs w:val="21"/>
                <w:lang w:bidi="ar"/>
              </w:rPr>
            </w:pPr>
            <w:r>
              <w:rPr>
                <w:rFonts w:hint="eastAsia" w:ascii="宋体" w:hAnsi="宋体" w:cs="仿宋"/>
                <w:kern w:val="0"/>
                <w:szCs w:val="21"/>
                <w:lang w:bidi="ar"/>
              </w:rPr>
              <w:t xml:space="preserve">进行清洁、润滑、检查，磨损量符合制造单位要求 </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252D4BF9">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12个月</w:t>
            </w:r>
          </w:p>
        </w:tc>
      </w:tr>
      <w:tr w14:paraId="0AEA7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44B2FF5F">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62</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3AF4FA1D">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制动器制动弹簧压缩量</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7B07E9A5">
            <w:pPr>
              <w:widowControl/>
              <w:spacing w:line="360" w:lineRule="auto"/>
              <w:rPr>
                <w:rFonts w:ascii="宋体" w:hAnsi="宋体" w:cs="仿宋"/>
                <w:kern w:val="0"/>
                <w:szCs w:val="21"/>
                <w:lang w:bidi="ar"/>
              </w:rPr>
            </w:pPr>
            <w:r>
              <w:rPr>
                <w:rFonts w:hint="eastAsia" w:ascii="宋体" w:hAnsi="宋体" w:cs="仿宋"/>
                <w:kern w:val="0"/>
                <w:szCs w:val="21"/>
                <w:lang w:bidi="ar"/>
              </w:rPr>
              <w:t xml:space="preserve">符合制造单位要求，保持足够的制动力 </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763C825E">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12个月</w:t>
            </w:r>
          </w:p>
        </w:tc>
      </w:tr>
      <w:tr w14:paraId="08CE2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1AF92EB9">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63</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0A33A92C">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 xml:space="preserve">导电回路绝缘性能测试 </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1A591C91">
            <w:pPr>
              <w:widowControl/>
              <w:spacing w:line="360" w:lineRule="auto"/>
              <w:rPr>
                <w:rFonts w:ascii="宋体" w:hAnsi="宋体" w:cs="仿宋"/>
                <w:kern w:val="0"/>
                <w:szCs w:val="21"/>
                <w:lang w:bidi="ar"/>
              </w:rPr>
            </w:pPr>
            <w:r>
              <w:rPr>
                <w:rFonts w:hint="eastAsia" w:ascii="宋体" w:hAnsi="宋体" w:cs="仿宋"/>
                <w:kern w:val="0"/>
                <w:szCs w:val="21"/>
                <w:lang w:bidi="ar"/>
              </w:rPr>
              <w:t xml:space="preserve">符合标准 </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41ACC55E">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12个月</w:t>
            </w:r>
          </w:p>
        </w:tc>
      </w:tr>
      <w:tr w14:paraId="36DE4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5154AC3E">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64</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2259D0F5">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 xml:space="preserve">限速器安全钳联动试验（每 2 年进行一次限速器动作速度校验） </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2CAE2571">
            <w:pPr>
              <w:widowControl/>
              <w:spacing w:line="360" w:lineRule="auto"/>
              <w:rPr>
                <w:rFonts w:ascii="宋体" w:hAnsi="宋体" w:cs="仿宋"/>
                <w:kern w:val="0"/>
                <w:szCs w:val="21"/>
                <w:lang w:bidi="ar"/>
              </w:rPr>
            </w:pPr>
            <w:r>
              <w:rPr>
                <w:rFonts w:hint="eastAsia" w:ascii="宋体" w:hAnsi="宋体" w:cs="仿宋"/>
                <w:kern w:val="0"/>
                <w:szCs w:val="21"/>
                <w:lang w:bidi="ar"/>
              </w:rPr>
              <w:t xml:space="preserve">工作正常 </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3CA55CDF">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12个月</w:t>
            </w:r>
          </w:p>
        </w:tc>
      </w:tr>
      <w:tr w14:paraId="50E84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4C7F93CC">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65</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03D0EE3B">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 xml:space="preserve">上行超速保护装置动作试验  </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34A6DD7F">
            <w:pPr>
              <w:widowControl/>
              <w:spacing w:line="360" w:lineRule="auto"/>
              <w:rPr>
                <w:rFonts w:ascii="宋体" w:hAnsi="宋体" w:cs="仿宋"/>
                <w:kern w:val="0"/>
                <w:szCs w:val="21"/>
                <w:lang w:bidi="ar"/>
              </w:rPr>
            </w:pPr>
            <w:r>
              <w:rPr>
                <w:rFonts w:hint="eastAsia" w:ascii="宋体" w:hAnsi="宋体" w:cs="仿宋"/>
                <w:kern w:val="0"/>
                <w:szCs w:val="21"/>
                <w:lang w:bidi="ar"/>
              </w:rPr>
              <w:t xml:space="preserve">工作正常 </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7F60943B">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12个月</w:t>
            </w:r>
          </w:p>
        </w:tc>
      </w:tr>
      <w:tr w14:paraId="2A247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0555FA5C">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66</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177446CA">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轿顶、轿厢架、轿门及其附件安装螺栓</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74DF8B91">
            <w:pPr>
              <w:widowControl/>
              <w:spacing w:line="360" w:lineRule="auto"/>
              <w:rPr>
                <w:rFonts w:ascii="宋体" w:hAnsi="宋体" w:cs="仿宋"/>
                <w:kern w:val="0"/>
                <w:szCs w:val="21"/>
                <w:lang w:bidi="ar"/>
              </w:rPr>
            </w:pPr>
            <w:r>
              <w:rPr>
                <w:rFonts w:hint="eastAsia" w:ascii="宋体" w:hAnsi="宋体" w:cs="仿宋"/>
                <w:kern w:val="0"/>
                <w:szCs w:val="21"/>
                <w:lang w:bidi="ar"/>
              </w:rPr>
              <w:t xml:space="preserve">紧固 </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01BF32A2">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12个月</w:t>
            </w:r>
          </w:p>
        </w:tc>
      </w:tr>
      <w:tr w14:paraId="3CF68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59D83167">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67</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0FA37F8A">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轿厢和对重的导轨支架</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16B7C179">
            <w:pPr>
              <w:widowControl/>
              <w:spacing w:line="360" w:lineRule="auto"/>
              <w:rPr>
                <w:rFonts w:ascii="宋体" w:hAnsi="宋体" w:cs="仿宋"/>
                <w:kern w:val="0"/>
                <w:szCs w:val="21"/>
                <w:lang w:bidi="ar"/>
              </w:rPr>
            </w:pPr>
            <w:r>
              <w:rPr>
                <w:rFonts w:hint="eastAsia" w:ascii="宋体" w:hAnsi="宋体" w:cs="仿宋"/>
                <w:kern w:val="0"/>
                <w:szCs w:val="21"/>
                <w:lang w:bidi="ar"/>
              </w:rPr>
              <w:t xml:space="preserve">固定无松动 </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30A4BFC2">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12个月</w:t>
            </w:r>
          </w:p>
        </w:tc>
      </w:tr>
      <w:tr w14:paraId="31D30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000A5219">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68</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46A1AB03">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轿厢和对重的导轨</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668F8BFF">
            <w:pPr>
              <w:widowControl/>
              <w:spacing w:line="360" w:lineRule="auto"/>
              <w:rPr>
                <w:rFonts w:ascii="宋体" w:hAnsi="宋体" w:cs="仿宋"/>
                <w:kern w:val="0"/>
                <w:szCs w:val="21"/>
                <w:lang w:bidi="ar"/>
              </w:rPr>
            </w:pPr>
            <w:r>
              <w:rPr>
                <w:rFonts w:hint="eastAsia" w:ascii="宋体" w:hAnsi="宋体" w:cs="仿宋"/>
                <w:kern w:val="0"/>
                <w:szCs w:val="21"/>
                <w:lang w:bidi="ar"/>
              </w:rPr>
              <w:t xml:space="preserve">清洁，压板牢固 </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450D1CDA">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12个月</w:t>
            </w:r>
          </w:p>
        </w:tc>
      </w:tr>
      <w:tr w14:paraId="5D495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6EE0C245">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69</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508EF94B">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随行电缆</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2426F626">
            <w:pPr>
              <w:widowControl/>
              <w:spacing w:line="360" w:lineRule="auto"/>
              <w:rPr>
                <w:rFonts w:ascii="宋体" w:hAnsi="宋体" w:cs="仿宋"/>
                <w:kern w:val="0"/>
                <w:szCs w:val="21"/>
                <w:lang w:bidi="ar"/>
              </w:rPr>
            </w:pPr>
            <w:r>
              <w:rPr>
                <w:rFonts w:hint="eastAsia" w:ascii="宋体" w:hAnsi="宋体" w:cs="仿宋"/>
                <w:kern w:val="0"/>
                <w:szCs w:val="21"/>
                <w:lang w:bidi="ar"/>
              </w:rPr>
              <w:t xml:space="preserve">无损伤 </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3C4A6298">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12个月</w:t>
            </w:r>
          </w:p>
        </w:tc>
      </w:tr>
      <w:tr w14:paraId="2CFD7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5BB23FC0">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70</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189033EC">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层门装置和地坎</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05B112EB">
            <w:pPr>
              <w:widowControl/>
              <w:spacing w:line="360" w:lineRule="auto"/>
              <w:rPr>
                <w:rFonts w:ascii="宋体" w:hAnsi="宋体" w:cs="仿宋"/>
                <w:kern w:val="0"/>
                <w:szCs w:val="21"/>
                <w:lang w:bidi="ar"/>
              </w:rPr>
            </w:pPr>
            <w:r>
              <w:rPr>
                <w:rFonts w:hint="eastAsia" w:ascii="宋体" w:hAnsi="宋体" w:cs="仿宋"/>
                <w:kern w:val="0"/>
                <w:szCs w:val="21"/>
                <w:lang w:bidi="ar"/>
              </w:rPr>
              <w:t>无影响正常使用的变形，各安装螺栓紧固</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40D8E0D4">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12个月</w:t>
            </w:r>
          </w:p>
        </w:tc>
      </w:tr>
      <w:tr w14:paraId="0B6EF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600C1EAD">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71</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5C00B969">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轿厢称重装置</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510896A3">
            <w:pPr>
              <w:widowControl/>
              <w:spacing w:line="360" w:lineRule="auto"/>
              <w:rPr>
                <w:rFonts w:ascii="宋体" w:hAnsi="宋体" w:cs="仿宋"/>
                <w:kern w:val="0"/>
                <w:szCs w:val="21"/>
                <w:lang w:bidi="ar"/>
              </w:rPr>
            </w:pPr>
            <w:r>
              <w:rPr>
                <w:rFonts w:hint="eastAsia" w:ascii="宋体" w:hAnsi="宋体" w:cs="仿宋"/>
                <w:kern w:val="0"/>
                <w:szCs w:val="21"/>
                <w:lang w:bidi="ar"/>
              </w:rPr>
              <w:t>准确有效</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656FBBAB">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12个月</w:t>
            </w:r>
          </w:p>
        </w:tc>
      </w:tr>
      <w:tr w14:paraId="0B3D6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01DA30D6">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72</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039DFCC1">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安全钳钳座</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37FD5530">
            <w:pPr>
              <w:widowControl/>
              <w:spacing w:line="360" w:lineRule="auto"/>
              <w:rPr>
                <w:rFonts w:ascii="宋体" w:hAnsi="宋体" w:cs="仿宋"/>
                <w:kern w:val="0"/>
                <w:szCs w:val="21"/>
                <w:lang w:bidi="ar"/>
              </w:rPr>
            </w:pPr>
            <w:r>
              <w:rPr>
                <w:rFonts w:hint="eastAsia" w:ascii="宋体" w:hAnsi="宋体" w:cs="仿宋"/>
                <w:kern w:val="0"/>
                <w:szCs w:val="21"/>
                <w:lang w:bidi="ar"/>
              </w:rPr>
              <w:t>固定，无松动</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6FD76BC0">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12个月</w:t>
            </w:r>
          </w:p>
        </w:tc>
      </w:tr>
      <w:tr w14:paraId="60AA5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0C7A4343">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73</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7B17DF48">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轿底各安装螺栓</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337EA7FA">
            <w:pPr>
              <w:widowControl/>
              <w:spacing w:line="360" w:lineRule="auto"/>
              <w:rPr>
                <w:rFonts w:ascii="宋体" w:hAnsi="宋体" w:cs="仿宋"/>
                <w:kern w:val="0"/>
                <w:szCs w:val="21"/>
                <w:lang w:bidi="ar"/>
              </w:rPr>
            </w:pPr>
            <w:r>
              <w:rPr>
                <w:rFonts w:hint="eastAsia" w:ascii="宋体" w:hAnsi="宋体" w:cs="仿宋"/>
                <w:kern w:val="0"/>
                <w:szCs w:val="21"/>
                <w:lang w:bidi="ar"/>
              </w:rPr>
              <w:t>紧固</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3F708C84">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12个月</w:t>
            </w:r>
          </w:p>
        </w:tc>
      </w:tr>
      <w:tr w14:paraId="2C645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2E1234F1">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74</w:t>
            </w:r>
          </w:p>
        </w:tc>
        <w:tc>
          <w:tcPr>
            <w:tcW w:w="1636" w:type="pct"/>
            <w:tcBorders>
              <w:top w:val="single" w:color="auto" w:sz="4" w:space="0"/>
              <w:left w:val="single" w:color="auto" w:sz="4" w:space="0"/>
              <w:bottom w:val="single" w:color="auto" w:sz="4" w:space="0"/>
              <w:right w:val="single" w:color="auto" w:sz="4" w:space="0"/>
            </w:tcBorders>
            <w:noWrap w:val="0"/>
            <w:vAlign w:val="center"/>
          </w:tcPr>
          <w:p w14:paraId="093B809D">
            <w:pPr>
              <w:widowControl/>
              <w:spacing w:line="360" w:lineRule="auto"/>
              <w:rPr>
                <w:rFonts w:ascii="宋体" w:hAnsi="宋体" w:cs="仿宋"/>
                <w:kern w:val="0"/>
                <w:sz w:val="21"/>
                <w:szCs w:val="21"/>
                <w:lang w:bidi="ar"/>
              </w:rPr>
            </w:pPr>
            <w:r>
              <w:rPr>
                <w:rFonts w:hint="eastAsia" w:ascii="宋体" w:hAnsi="宋体" w:cs="仿宋"/>
                <w:kern w:val="0"/>
                <w:sz w:val="21"/>
                <w:szCs w:val="21"/>
                <w:lang w:bidi="ar"/>
              </w:rPr>
              <w:t>缓冲器</w:t>
            </w:r>
          </w:p>
        </w:tc>
        <w:tc>
          <w:tcPr>
            <w:tcW w:w="1961" w:type="pct"/>
            <w:tcBorders>
              <w:top w:val="single" w:color="auto" w:sz="4" w:space="0"/>
              <w:left w:val="single" w:color="auto" w:sz="4" w:space="0"/>
              <w:bottom w:val="single" w:color="auto" w:sz="4" w:space="0"/>
              <w:right w:val="single" w:color="auto" w:sz="4" w:space="0"/>
            </w:tcBorders>
            <w:noWrap w:val="0"/>
            <w:vAlign w:val="center"/>
          </w:tcPr>
          <w:p w14:paraId="7FBC9831">
            <w:pPr>
              <w:widowControl/>
              <w:spacing w:line="360" w:lineRule="auto"/>
              <w:rPr>
                <w:rFonts w:ascii="宋体" w:hAnsi="宋体" w:cs="仿宋"/>
                <w:kern w:val="0"/>
                <w:szCs w:val="21"/>
                <w:lang w:bidi="ar"/>
              </w:rPr>
            </w:pPr>
            <w:r>
              <w:rPr>
                <w:rFonts w:hint="eastAsia" w:ascii="宋体" w:hAnsi="宋体" w:cs="仿宋"/>
                <w:kern w:val="0"/>
                <w:szCs w:val="21"/>
                <w:lang w:bidi="ar"/>
              </w:rPr>
              <w:t>固定，无松动</w:t>
            </w:r>
          </w:p>
        </w:tc>
        <w:tc>
          <w:tcPr>
            <w:tcW w:w="945" w:type="pct"/>
            <w:tcBorders>
              <w:top w:val="single" w:color="auto" w:sz="4" w:space="0"/>
              <w:left w:val="single" w:color="auto" w:sz="4" w:space="0"/>
              <w:bottom w:val="single" w:color="auto" w:sz="4" w:space="0"/>
              <w:right w:val="single" w:color="auto" w:sz="4" w:space="0"/>
            </w:tcBorders>
            <w:noWrap w:val="0"/>
            <w:vAlign w:val="center"/>
          </w:tcPr>
          <w:p w14:paraId="249B82CD">
            <w:pPr>
              <w:widowControl/>
              <w:spacing w:line="360" w:lineRule="auto"/>
              <w:jc w:val="center"/>
              <w:rPr>
                <w:rFonts w:ascii="宋体" w:hAnsi="宋体" w:cs="仿宋"/>
                <w:kern w:val="0"/>
                <w:sz w:val="24"/>
                <w:szCs w:val="24"/>
                <w:lang w:bidi="ar"/>
              </w:rPr>
            </w:pPr>
            <w:r>
              <w:rPr>
                <w:rFonts w:hint="eastAsia" w:ascii="宋体" w:hAnsi="宋体" w:cs="仿宋"/>
                <w:kern w:val="0"/>
                <w:sz w:val="24"/>
                <w:szCs w:val="24"/>
                <w:lang w:bidi="ar"/>
              </w:rPr>
              <w:t>12个月</w:t>
            </w:r>
          </w:p>
        </w:tc>
      </w:tr>
    </w:tbl>
    <w:p w14:paraId="1F128039">
      <w:pPr>
        <w:widowControl/>
        <w:spacing w:line="360" w:lineRule="auto"/>
        <w:jc w:val="left"/>
        <w:rPr>
          <w:rFonts w:hint="eastAsia" w:ascii="宋体" w:hAnsi="宋体" w:cs="仿宋"/>
          <w:kern w:val="0"/>
          <w:sz w:val="24"/>
          <w:szCs w:val="24"/>
          <w:lang w:bidi="ar"/>
        </w:rPr>
      </w:pPr>
      <w:r>
        <w:rPr>
          <w:rFonts w:hint="eastAsia" w:ascii="宋体" w:hAnsi="宋体" w:cs="仿宋"/>
          <w:kern w:val="0"/>
          <w:sz w:val="24"/>
          <w:szCs w:val="24"/>
          <w:lang w:bidi="ar"/>
        </w:rPr>
        <w:t>注：以上与现行养护规范不一致的按照现行规定执行</w:t>
      </w:r>
    </w:p>
    <w:p w14:paraId="479EA2D8">
      <w:pPr>
        <w:widowControl/>
        <w:spacing w:line="360" w:lineRule="auto"/>
        <w:ind w:firstLine="480" w:firstLineChars="200"/>
        <w:jc w:val="left"/>
        <w:rPr>
          <w:rFonts w:ascii="宋体" w:hAnsi="宋体" w:cs="仿宋"/>
          <w:kern w:val="0"/>
          <w:sz w:val="24"/>
          <w:szCs w:val="24"/>
          <w:lang w:bidi="ar"/>
        </w:rPr>
      </w:pPr>
      <w:r>
        <w:rPr>
          <w:rFonts w:hint="eastAsia" w:ascii="宋体" w:hAnsi="宋体" w:cs="仿宋"/>
          <w:kern w:val="0"/>
          <w:sz w:val="24"/>
          <w:szCs w:val="24"/>
          <w:lang w:bidi="ar"/>
        </w:rPr>
        <w:t xml:space="preserve">（5）制定维修服务方案 </w:t>
      </w:r>
    </w:p>
    <w:p w14:paraId="59E27E29">
      <w:pPr>
        <w:widowControl/>
        <w:spacing w:line="360" w:lineRule="auto"/>
        <w:ind w:firstLine="480" w:firstLineChars="200"/>
        <w:jc w:val="left"/>
        <w:rPr>
          <w:rFonts w:ascii="宋体" w:hAnsi="宋体" w:cs="仿宋"/>
          <w:kern w:val="0"/>
          <w:sz w:val="24"/>
          <w:szCs w:val="24"/>
          <w:lang w:bidi="ar"/>
        </w:rPr>
      </w:pPr>
      <w:r>
        <w:rPr>
          <w:rFonts w:hint="eastAsia" w:ascii="宋体" w:hAnsi="宋体" w:cs="仿宋"/>
          <w:kern w:val="0"/>
          <w:sz w:val="24"/>
          <w:szCs w:val="24"/>
          <w:lang w:bidi="ar"/>
        </w:rPr>
        <w:t xml:space="preserve">a.针对维保期间发现的零部件损坏进行维修更换； </w:t>
      </w:r>
    </w:p>
    <w:p w14:paraId="0AAAAAB5">
      <w:pPr>
        <w:widowControl/>
        <w:spacing w:line="360" w:lineRule="auto"/>
        <w:ind w:firstLine="480" w:firstLineChars="200"/>
        <w:jc w:val="left"/>
        <w:rPr>
          <w:rFonts w:hint="eastAsia" w:ascii="宋体" w:hAnsi="宋体" w:cs="仿宋"/>
          <w:kern w:val="0"/>
          <w:sz w:val="24"/>
          <w:szCs w:val="24"/>
          <w:lang w:bidi="ar"/>
        </w:rPr>
      </w:pPr>
      <w:r>
        <w:rPr>
          <w:rFonts w:hint="eastAsia" w:ascii="宋体" w:hAnsi="宋体" w:cs="仿宋"/>
          <w:kern w:val="0"/>
          <w:sz w:val="24"/>
          <w:szCs w:val="24"/>
          <w:lang w:bidi="ar"/>
        </w:rPr>
        <w:t>b.针对突发性电梯故障造成的零部件损坏进行维修更换。</w:t>
      </w:r>
    </w:p>
    <w:p w14:paraId="284E66FC">
      <w:pPr>
        <w:widowControl/>
        <w:spacing w:line="360" w:lineRule="auto"/>
        <w:ind w:firstLine="482" w:firstLineChars="200"/>
        <w:jc w:val="left"/>
        <w:rPr>
          <w:rFonts w:hint="eastAsia" w:ascii="宋体" w:hAnsi="宋体" w:cs="仿宋"/>
          <w:b/>
          <w:bCs/>
          <w:color w:val="auto"/>
          <w:kern w:val="0"/>
          <w:sz w:val="24"/>
          <w:szCs w:val="24"/>
          <w:lang w:bidi="ar"/>
        </w:rPr>
      </w:pPr>
      <w:r>
        <w:rPr>
          <w:rFonts w:hint="eastAsia" w:ascii="宋体" w:hAnsi="宋体" w:cs="仿宋"/>
          <w:b/>
          <w:bCs/>
          <w:color w:val="auto"/>
          <w:kern w:val="0"/>
          <w:sz w:val="24"/>
          <w:szCs w:val="24"/>
          <w:lang w:bidi="ar"/>
        </w:rPr>
        <w:t>对于电梯零部件、配件的更换，必须为原品牌、原型号。特殊情况如原型号已停产的，需提供替代品技术说明并经招标人书面同意后方可实施；</w:t>
      </w:r>
      <w:r>
        <w:rPr>
          <w:rFonts w:hint="eastAsia" w:ascii="宋体" w:hAnsi="宋体" w:cs="仿宋"/>
          <w:color w:val="auto"/>
          <w:kern w:val="0"/>
          <w:sz w:val="24"/>
          <w:szCs w:val="24"/>
          <w:lang w:bidi="ar"/>
        </w:rPr>
        <w:t xml:space="preserve"> </w:t>
      </w:r>
      <w:r>
        <w:rPr>
          <w:rFonts w:hint="eastAsia" w:ascii="宋体" w:hAnsi="宋体" w:cs="仿宋"/>
          <w:b/>
          <w:bCs/>
          <w:color w:val="auto"/>
          <w:kern w:val="0"/>
          <w:sz w:val="24"/>
          <w:szCs w:val="24"/>
          <w:lang w:bidi="ar"/>
        </w:rPr>
        <w:t>更换电梯配件需物业工程部确认签字后方可更换。</w:t>
      </w:r>
    </w:p>
    <w:p w14:paraId="4C22ECCA">
      <w:pPr>
        <w:widowControl/>
        <w:spacing w:line="360" w:lineRule="auto"/>
        <w:ind w:firstLine="480" w:firstLineChars="200"/>
        <w:jc w:val="left"/>
        <w:rPr>
          <w:rFonts w:ascii="宋体" w:hAnsi="宋体" w:cs="仿宋"/>
          <w:kern w:val="0"/>
          <w:sz w:val="24"/>
          <w:szCs w:val="24"/>
          <w:lang w:bidi="ar"/>
        </w:rPr>
      </w:pPr>
      <w:r>
        <w:rPr>
          <w:rFonts w:hint="eastAsia" w:ascii="宋体" w:hAnsi="宋体" w:cs="仿宋"/>
          <w:kern w:val="0"/>
          <w:sz w:val="24"/>
          <w:szCs w:val="24"/>
          <w:lang w:bidi="ar"/>
        </w:rPr>
        <w:t>服务方案包括但不限于有关电梯维修的时效保证、品质保证。</w:t>
      </w:r>
    </w:p>
    <w:p w14:paraId="5B9E03B3">
      <w:pPr>
        <w:widowControl/>
        <w:spacing w:line="360" w:lineRule="auto"/>
        <w:ind w:firstLine="480" w:firstLineChars="200"/>
        <w:jc w:val="left"/>
        <w:rPr>
          <w:rFonts w:ascii="宋体" w:hAnsi="宋体" w:cs="仿宋"/>
          <w:kern w:val="0"/>
          <w:sz w:val="24"/>
          <w:szCs w:val="24"/>
          <w:lang w:bidi="ar"/>
        </w:rPr>
      </w:pPr>
      <w:r>
        <w:rPr>
          <w:rFonts w:hint="eastAsia" w:ascii="宋体" w:hAnsi="宋体" w:cs="仿宋"/>
          <w:kern w:val="0"/>
          <w:sz w:val="24"/>
          <w:szCs w:val="24"/>
          <w:lang w:bidi="ar"/>
        </w:rPr>
        <w:t xml:space="preserve">（6）现场管理要求： </w:t>
      </w:r>
    </w:p>
    <w:p w14:paraId="75B2731A">
      <w:pPr>
        <w:widowControl/>
        <w:spacing w:line="360" w:lineRule="auto"/>
        <w:ind w:firstLine="480" w:firstLineChars="200"/>
        <w:jc w:val="left"/>
        <w:rPr>
          <w:rFonts w:ascii="宋体" w:hAnsi="宋体" w:cs="仿宋"/>
          <w:kern w:val="0"/>
          <w:sz w:val="24"/>
          <w:szCs w:val="24"/>
          <w:lang w:bidi="ar"/>
        </w:rPr>
      </w:pPr>
      <w:r>
        <w:rPr>
          <w:rFonts w:hint="eastAsia" w:ascii="宋体" w:hAnsi="宋体" w:cs="仿宋"/>
          <w:kern w:val="0"/>
          <w:sz w:val="24"/>
          <w:szCs w:val="24"/>
          <w:lang w:eastAsia="zh-CN" w:bidi="ar"/>
        </w:rPr>
        <w:t>供应商</w:t>
      </w:r>
      <w:r>
        <w:rPr>
          <w:rFonts w:hint="eastAsia" w:ascii="宋体" w:hAnsi="宋体" w:cs="仿宋"/>
          <w:kern w:val="0"/>
          <w:sz w:val="24"/>
          <w:szCs w:val="24"/>
          <w:lang w:bidi="ar"/>
        </w:rPr>
        <w:t xml:space="preserve">应根据电梯情况制定年度保养计划交采购人。 </w:t>
      </w:r>
    </w:p>
    <w:p w14:paraId="54BB7FC6">
      <w:pPr>
        <w:widowControl/>
        <w:spacing w:line="360" w:lineRule="auto"/>
        <w:ind w:firstLine="480" w:firstLineChars="200"/>
        <w:jc w:val="left"/>
        <w:rPr>
          <w:rFonts w:ascii="宋体" w:hAnsi="宋体" w:cs="仿宋"/>
          <w:kern w:val="0"/>
          <w:sz w:val="24"/>
          <w:szCs w:val="24"/>
          <w:lang w:bidi="ar"/>
        </w:rPr>
      </w:pPr>
      <w:r>
        <w:rPr>
          <w:rFonts w:hint="eastAsia" w:ascii="宋体" w:hAnsi="宋体" w:cs="仿宋"/>
          <w:kern w:val="0"/>
          <w:sz w:val="24"/>
          <w:szCs w:val="24"/>
          <w:lang w:val="en-US" w:eastAsia="zh-CN" w:bidi="ar"/>
        </w:rPr>
        <w:t>供应商</w:t>
      </w:r>
      <w:r>
        <w:rPr>
          <w:rFonts w:hint="eastAsia" w:ascii="宋体" w:hAnsi="宋体" w:cs="仿宋"/>
          <w:kern w:val="0"/>
          <w:sz w:val="24"/>
          <w:szCs w:val="24"/>
          <w:lang w:bidi="ar"/>
        </w:rPr>
        <w:t xml:space="preserve">需配合采购人对电梯涉及材料、工具、日常工作的检查，维保单位须在每月25日前，向采购人提交次月维保计划，月维保计划包括：维保时间、维保项目、维保范围、参加人员名单。 </w:t>
      </w:r>
    </w:p>
    <w:p w14:paraId="34CF8551">
      <w:pPr>
        <w:widowControl/>
        <w:spacing w:line="360" w:lineRule="auto"/>
        <w:ind w:firstLine="480" w:firstLineChars="200"/>
        <w:jc w:val="left"/>
        <w:rPr>
          <w:rFonts w:ascii="宋体" w:hAnsi="宋体" w:cs="仿宋"/>
          <w:kern w:val="0"/>
          <w:sz w:val="24"/>
          <w:szCs w:val="24"/>
          <w:lang w:bidi="ar"/>
        </w:rPr>
      </w:pPr>
      <w:r>
        <w:rPr>
          <w:rFonts w:hint="eastAsia" w:ascii="宋体" w:hAnsi="宋体" w:cs="仿宋"/>
          <w:kern w:val="0"/>
          <w:sz w:val="24"/>
          <w:szCs w:val="24"/>
          <w:lang w:val="en-US" w:eastAsia="zh-CN" w:bidi="ar"/>
        </w:rPr>
        <w:t>供应商</w:t>
      </w:r>
      <w:r>
        <w:rPr>
          <w:rFonts w:hint="eastAsia" w:ascii="宋体" w:hAnsi="宋体" w:cs="仿宋"/>
          <w:kern w:val="0"/>
          <w:sz w:val="24"/>
          <w:szCs w:val="24"/>
          <w:lang w:bidi="ar"/>
        </w:rPr>
        <w:t xml:space="preserve">在维保作业时，必须按要求在一楼及地下室及相关区域做好保养专用警示牌，如有必要，需放置警示护栏及标识。 </w:t>
      </w:r>
    </w:p>
    <w:p w14:paraId="5E753AC6">
      <w:pPr>
        <w:widowControl/>
        <w:spacing w:line="360" w:lineRule="auto"/>
        <w:ind w:firstLine="480" w:firstLineChars="200"/>
        <w:jc w:val="left"/>
        <w:rPr>
          <w:rFonts w:ascii="宋体" w:hAnsi="宋体" w:cs="仿宋"/>
          <w:kern w:val="0"/>
          <w:sz w:val="24"/>
          <w:szCs w:val="24"/>
          <w:lang w:bidi="ar"/>
        </w:rPr>
      </w:pPr>
      <w:r>
        <w:rPr>
          <w:rFonts w:hint="eastAsia" w:ascii="宋体" w:hAnsi="宋体" w:cs="仿宋"/>
          <w:kern w:val="0"/>
          <w:sz w:val="24"/>
          <w:szCs w:val="24"/>
          <w:lang w:val="en-US" w:eastAsia="zh-CN" w:bidi="ar"/>
        </w:rPr>
        <w:t>供应商</w:t>
      </w:r>
      <w:r>
        <w:rPr>
          <w:rFonts w:hint="eastAsia" w:ascii="宋体" w:hAnsi="宋体" w:cs="仿宋"/>
          <w:kern w:val="0"/>
          <w:sz w:val="24"/>
          <w:szCs w:val="24"/>
          <w:lang w:bidi="ar"/>
        </w:rPr>
        <w:t xml:space="preserve">保养人员在进入机房、轿顶或井道作业完毕后，必须锁好门栓。 </w:t>
      </w:r>
    </w:p>
    <w:p w14:paraId="0FE583D8">
      <w:pPr>
        <w:widowControl/>
        <w:spacing w:line="360" w:lineRule="auto"/>
        <w:ind w:firstLine="480" w:firstLineChars="200"/>
        <w:jc w:val="left"/>
        <w:rPr>
          <w:rFonts w:ascii="宋体" w:hAnsi="宋体" w:cs="仿宋"/>
          <w:kern w:val="0"/>
          <w:sz w:val="24"/>
          <w:szCs w:val="24"/>
          <w:lang w:bidi="ar"/>
        </w:rPr>
      </w:pPr>
      <w:r>
        <w:rPr>
          <w:rFonts w:hint="eastAsia" w:ascii="宋体" w:hAnsi="宋体" w:cs="仿宋"/>
          <w:kern w:val="0"/>
          <w:sz w:val="24"/>
          <w:szCs w:val="24"/>
          <w:lang w:bidi="ar"/>
        </w:rPr>
        <w:t>在合同履行期间，因维修、维保作业而与此相关的导致各类安全意外事故责任均由</w:t>
      </w:r>
      <w:r>
        <w:rPr>
          <w:rFonts w:hint="eastAsia" w:ascii="宋体" w:hAnsi="宋体" w:cs="仿宋"/>
          <w:kern w:val="0"/>
          <w:sz w:val="24"/>
          <w:szCs w:val="24"/>
          <w:lang w:val="en-US" w:eastAsia="zh-CN" w:bidi="ar"/>
        </w:rPr>
        <w:t>供应商</w:t>
      </w:r>
      <w:r>
        <w:rPr>
          <w:rFonts w:hint="eastAsia" w:ascii="宋体" w:hAnsi="宋体" w:cs="仿宋"/>
          <w:kern w:val="0"/>
          <w:sz w:val="24"/>
          <w:szCs w:val="24"/>
          <w:lang w:bidi="ar"/>
        </w:rPr>
        <w:t xml:space="preserve">自行承担全部责任。 </w:t>
      </w:r>
    </w:p>
    <w:p w14:paraId="48B2D08C">
      <w:pPr>
        <w:widowControl/>
        <w:spacing w:line="360" w:lineRule="auto"/>
        <w:ind w:firstLine="480" w:firstLineChars="200"/>
        <w:jc w:val="left"/>
        <w:rPr>
          <w:rFonts w:ascii="宋体" w:hAnsi="宋体" w:cs="仿宋"/>
          <w:kern w:val="0"/>
          <w:sz w:val="24"/>
          <w:szCs w:val="24"/>
          <w:lang w:bidi="ar"/>
        </w:rPr>
      </w:pPr>
      <w:r>
        <w:rPr>
          <w:rFonts w:hint="eastAsia" w:ascii="宋体" w:hAnsi="宋体" w:cs="仿宋"/>
          <w:kern w:val="0"/>
          <w:sz w:val="24"/>
          <w:szCs w:val="24"/>
          <w:lang w:bidi="ar"/>
        </w:rPr>
        <w:t>（7）维保服务过程监管</w:t>
      </w:r>
    </w:p>
    <w:p w14:paraId="5C881322">
      <w:pPr>
        <w:widowControl/>
        <w:spacing w:line="360" w:lineRule="auto"/>
        <w:ind w:firstLine="480" w:firstLineChars="200"/>
        <w:jc w:val="left"/>
        <w:rPr>
          <w:rFonts w:ascii="宋体" w:hAnsi="宋体" w:cs="仿宋"/>
          <w:kern w:val="0"/>
          <w:sz w:val="24"/>
          <w:szCs w:val="24"/>
          <w:lang w:bidi="ar"/>
        </w:rPr>
      </w:pPr>
      <w:r>
        <w:rPr>
          <w:rFonts w:hint="eastAsia" w:ascii="宋体" w:hAnsi="宋体" w:cs="仿宋"/>
          <w:kern w:val="0"/>
          <w:sz w:val="24"/>
          <w:szCs w:val="24"/>
          <w:lang w:val="en-US" w:eastAsia="zh-CN" w:bidi="ar"/>
        </w:rPr>
        <w:t>采购人</w:t>
      </w:r>
      <w:r>
        <w:rPr>
          <w:rFonts w:hint="eastAsia" w:ascii="宋体" w:hAnsi="宋体" w:cs="仿宋"/>
          <w:kern w:val="0"/>
          <w:sz w:val="24"/>
          <w:szCs w:val="24"/>
          <w:lang w:bidi="ar"/>
        </w:rPr>
        <w:t xml:space="preserve">通过自有的人员和平台对电梯维保和维修服务过程进行监管，对于服务过程中发现的问题，提出整改要求，督促维保单位及时整改。 </w:t>
      </w:r>
    </w:p>
    <w:p w14:paraId="3DAAF855">
      <w:pPr>
        <w:widowControl/>
        <w:spacing w:line="360" w:lineRule="auto"/>
        <w:ind w:firstLine="480" w:firstLineChars="200"/>
        <w:jc w:val="left"/>
        <w:rPr>
          <w:rFonts w:ascii="宋体" w:hAnsi="宋体" w:cs="仿宋"/>
          <w:color w:val="FF0000"/>
          <w:kern w:val="0"/>
          <w:sz w:val="24"/>
          <w:szCs w:val="24"/>
          <w:lang w:bidi="ar"/>
        </w:rPr>
      </w:pPr>
      <w:r>
        <w:rPr>
          <w:rFonts w:hint="eastAsia" w:ascii="宋体" w:hAnsi="宋体" w:cs="仿宋"/>
          <w:color w:val="FF0000"/>
          <w:kern w:val="0"/>
          <w:sz w:val="24"/>
          <w:szCs w:val="24"/>
          <w:lang w:bidi="ar"/>
        </w:rPr>
        <w:t xml:space="preserve">（8）安全宣传服务 </w:t>
      </w:r>
    </w:p>
    <w:p w14:paraId="5E95E7EE">
      <w:pPr>
        <w:widowControl/>
        <w:spacing w:line="360" w:lineRule="auto"/>
        <w:ind w:firstLine="480" w:firstLineChars="200"/>
        <w:jc w:val="left"/>
        <w:rPr>
          <w:rFonts w:ascii="宋体" w:hAnsi="宋体" w:cs="仿宋"/>
          <w:color w:val="FF0000"/>
          <w:kern w:val="0"/>
          <w:sz w:val="24"/>
          <w:szCs w:val="24"/>
          <w:lang w:bidi="ar"/>
        </w:rPr>
      </w:pPr>
      <w:r>
        <w:rPr>
          <w:rFonts w:hint="eastAsia" w:ascii="宋体" w:hAnsi="宋体" w:cs="仿宋"/>
          <w:color w:val="FF0000"/>
          <w:kern w:val="0"/>
          <w:sz w:val="24"/>
          <w:szCs w:val="24"/>
          <w:lang w:bidi="ar"/>
        </w:rPr>
        <w:t xml:space="preserve">保险公司可根据需要制定电梯安全知识宣传折页、宣传海报，在装设电梯的场所进行投放、张贴。 </w:t>
      </w:r>
    </w:p>
    <w:p w14:paraId="4AC72004">
      <w:pPr>
        <w:widowControl/>
        <w:spacing w:line="360" w:lineRule="auto"/>
        <w:ind w:firstLine="480" w:firstLineChars="200"/>
        <w:jc w:val="left"/>
        <w:rPr>
          <w:rFonts w:ascii="宋体" w:hAnsi="宋体" w:cs="仿宋"/>
          <w:color w:val="FF0000"/>
          <w:kern w:val="0"/>
          <w:sz w:val="24"/>
          <w:szCs w:val="24"/>
          <w:lang w:bidi="ar"/>
        </w:rPr>
      </w:pPr>
      <w:r>
        <w:rPr>
          <w:rFonts w:hint="eastAsia" w:ascii="宋体" w:hAnsi="宋体" w:cs="仿宋"/>
          <w:color w:val="FF0000"/>
          <w:kern w:val="0"/>
          <w:sz w:val="24"/>
          <w:szCs w:val="24"/>
          <w:lang w:bidi="ar"/>
        </w:rPr>
        <w:t>向公众宣传电梯安全使用知识，并定期开展防灾安全救援演练。并定期组织</w:t>
      </w:r>
      <w:r>
        <w:rPr>
          <w:rFonts w:hint="eastAsia" w:ascii="宋体" w:hAnsi="宋体" w:cs="仿宋"/>
          <w:color w:val="FF0000"/>
          <w:kern w:val="0"/>
          <w:sz w:val="24"/>
          <w:szCs w:val="24"/>
          <w:lang w:val="en-US" w:eastAsia="zh-CN" w:bidi="ar"/>
        </w:rPr>
        <w:t>学校</w:t>
      </w:r>
      <w:r>
        <w:rPr>
          <w:rFonts w:hint="eastAsia" w:ascii="宋体" w:hAnsi="宋体" w:cs="仿宋"/>
          <w:color w:val="FF0000"/>
          <w:kern w:val="0"/>
          <w:sz w:val="24"/>
          <w:szCs w:val="24"/>
          <w:lang w:bidi="ar"/>
        </w:rPr>
        <w:t>安全员进行电梯安全运行培训，</w:t>
      </w:r>
      <w:r>
        <w:rPr>
          <w:rFonts w:hint="eastAsia" w:ascii="宋体" w:hAnsi="宋体" w:cs="仿宋"/>
          <w:color w:val="FF0000"/>
          <w:kern w:val="0"/>
          <w:sz w:val="24"/>
          <w:szCs w:val="24"/>
          <w:lang w:val="en-US" w:eastAsia="zh-CN" w:bidi="ar"/>
        </w:rPr>
        <w:t>避免</w:t>
      </w:r>
      <w:r>
        <w:rPr>
          <w:rFonts w:hint="eastAsia" w:ascii="宋体" w:hAnsi="宋体" w:cs="仿宋"/>
          <w:color w:val="FF0000"/>
          <w:kern w:val="0"/>
          <w:sz w:val="24"/>
          <w:szCs w:val="24"/>
          <w:lang w:bidi="ar"/>
        </w:rPr>
        <w:t>电梯正常使用过程中发生意外事故的</w:t>
      </w:r>
      <w:r>
        <w:rPr>
          <w:rFonts w:hint="eastAsia" w:ascii="宋体" w:hAnsi="宋体" w:cs="仿宋"/>
          <w:color w:val="FF0000"/>
          <w:kern w:val="0"/>
          <w:sz w:val="24"/>
          <w:szCs w:val="24"/>
          <w:lang w:val="en-US" w:eastAsia="zh-CN" w:bidi="ar"/>
        </w:rPr>
        <w:t>情况</w:t>
      </w:r>
      <w:r>
        <w:rPr>
          <w:rFonts w:hint="eastAsia" w:ascii="宋体" w:hAnsi="宋体" w:cs="仿宋"/>
          <w:color w:val="FF0000"/>
          <w:kern w:val="0"/>
          <w:sz w:val="24"/>
          <w:szCs w:val="24"/>
          <w:lang w:bidi="ar"/>
        </w:rPr>
        <w:t>。</w:t>
      </w:r>
    </w:p>
    <w:p w14:paraId="30B9FB9B">
      <w:pPr>
        <w:widowControl/>
        <w:spacing w:line="360" w:lineRule="auto"/>
        <w:ind w:firstLine="480" w:firstLineChars="200"/>
        <w:jc w:val="left"/>
        <w:rPr>
          <w:rFonts w:ascii="宋体" w:hAnsi="宋体" w:cs="仿宋"/>
          <w:kern w:val="0"/>
          <w:sz w:val="24"/>
          <w:szCs w:val="24"/>
          <w:lang w:bidi="ar"/>
        </w:rPr>
      </w:pPr>
      <w:r>
        <w:rPr>
          <w:rFonts w:hint="eastAsia" w:ascii="宋体" w:hAnsi="宋体" w:cs="仿宋"/>
          <w:kern w:val="0"/>
          <w:sz w:val="24"/>
          <w:szCs w:val="24"/>
          <w:lang w:bidi="ar"/>
        </w:rPr>
        <w:t xml:space="preserve">（9）年检服务要求： </w:t>
      </w:r>
    </w:p>
    <w:p w14:paraId="1504A081">
      <w:pPr>
        <w:spacing w:line="360" w:lineRule="auto"/>
        <w:ind w:firstLine="480" w:firstLineChars="200"/>
        <w:contextualSpacing/>
        <w:rPr>
          <w:rFonts w:hint="default" w:ascii="宋体" w:hAnsi="宋体" w:cs="仿宋_GB2312"/>
          <w:b/>
          <w:bCs/>
          <w:sz w:val="24"/>
          <w:szCs w:val="24"/>
          <w:lang w:val="en-US" w:eastAsia="zh-CN"/>
        </w:rPr>
      </w:pPr>
      <w:r>
        <w:rPr>
          <w:rFonts w:hint="eastAsia" w:ascii="宋体" w:hAnsi="宋体" w:cs="仿宋"/>
          <w:kern w:val="0"/>
          <w:sz w:val="24"/>
          <w:szCs w:val="24"/>
          <w:lang w:eastAsia="zh-CN" w:bidi="ar"/>
        </w:rPr>
        <w:t>供应商</w:t>
      </w:r>
      <w:r>
        <w:rPr>
          <w:rFonts w:hint="eastAsia" w:ascii="宋体" w:hAnsi="宋体" w:cs="仿宋"/>
          <w:kern w:val="0"/>
          <w:sz w:val="24"/>
          <w:szCs w:val="24"/>
          <w:lang w:val="en-US" w:eastAsia="zh-CN" w:bidi="ar"/>
        </w:rPr>
        <w:t>应配合采购人</w:t>
      </w:r>
      <w:r>
        <w:rPr>
          <w:rFonts w:hint="eastAsia" w:ascii="宋体" w:hAnsi="宋体" w:cs="仿宋"/>
          <w:kern w:val="0"/>
          <w:sz w:val="24"/>
          <w:szCs w:val="24"/>
          <w:lang w:bidi="ar"/>
        </w:rPr>
        <w:t>按时到南通市市场监督局办理合同约定维保清单内电梯安全年检手续，保证在年检到期前一次性通过特种设备质量监督部门的检验并取得《电梯使用合格证》，年检，监检和限速器检验及所租砝码费用，均由业主方承担。保养期内如属</w:t>
      </w:r>
      <w:r>
        <w:rPr>
          <w:rFonts w:hint="eastAsia" w:ascii="宋体" w:hAnsi="宋体" w:cs="仿宋"/>
          <w:kern w:val="0"/>
          <w:sz w:val="24"/>
          <w:szCs w:val="24"/>
          <w:lang w:eastAsia="zh-CN" w:bidi="ar"/>
        </w:rPr>
        <w:t>供应商</w:t>
      </w:r>
      <w:r>
        <w:rPr>
          <w:rFonts w:hint="eastAsia" w:ascii="宋体" w:hAnsi="宋体" w:cs="仿宋"/>
          <w:kern w:val="0"/>
          <w:sz w:val="24"/>
          <w:szCs w:val="24"/>
          <w:lang w:bidi="ar"/>
        </w:rPr>
        <w:t>保养不良需复检的检测费由</w:t>
      </w:r>
      <w:r>
        <w:rPr>
          <w:rFonts w:hint="eastAsia" w:ascii="宋体" w:hAnsi="宋体" w:cs="仿宋"/>
          <w:kern w:val="0"/>
          <w:sz w:val="24"/>
          <w:szCs w:val="24"/>
          <w:lang w:eastAsia="zh-CN" w:bidi="ar"/>
        </w:rPr>
        <w:t>供应商</w:t>
      </w:r>
      <w:r>
        <w:rPr>
          <w:rFonts w:hint="eastAsia" w:ascii="宋体" w:hAnsi="宋体" w:cs="仿宋"/>
          <w:kern w:val="0"/>
          <w:sz w:val="24"/>
          <w:szCs w:val="24"/>
          <w:lang w:bidi="ar"/>
        </w:rPr>
        <w:t>承担；在保养期内，市场监督局对电梯进行检查期间，</w:t>
      </w:r>
      <w:r>
        <w:rPr>
          <w:rFonts w:hint="eastAsia" w:ascii="宋体" w:hAnsi="宋体" w:cs="仿宋"/>
          <w:kern w:val="0"/>
          <w:sz w:val="24"/>
          <w:szCs w:val="24"/>
          <w:lang w:val="en-US" w:eastAsia="zh-CN" w:bidi="ar"/>
        </w:rPr>
        <w:t>采购人</w:t>
      </w:r>
      <w:r>
        <w:rPr>
          <w:rFonts w:hint="eastAsia" w:ascii="宋体" w:hAnsi="宋体" w:cs="仿宋"/>
          <w:kern w:val="0"/>
          <w:sz w:val="24"/>
          <w:szCs w:val="24"/>
          <w:lang w:bidi="ar"/>
        </w:rPr>
        <w:t>应派人员协助检查工作，但供应商需提前一周通知本项目采购人</w:t>
      </w:r>
      <w:r>
        <w:rPr>
          <w:rFonts w:hint="eastAsia" w:ascii="宋体" w:hAnsi="宋体" w:cs="仿宋"/>
          <w:b w:val="0"/>
          <w:bCs w:val="0"/>
          <w:kern w:val="0"/>
          <w:sz w:val="24"/>
          <w:szCs w:val="24"/>
          <w:lang w:bidi="ar"/>
        </w:rPr>
        <w:t>。电梯检查期间，产生的一切费用均由供应商承担。</w:t>
      </w:r>
    </w:p>
    <w:p w14:paraId="568EB6F2">
      <w:pPr>
        <w:spacing w:line="360" w:lineRule="auto"/>
        <w:ind w:firstLine="482" w:firstLineChars="200"/>
        <w:contextualSpacing/>
        <w:rPr>
          <w:rFonts w:ascii="宋体" w:hAnsi="宋体" w:eastAsia="宋体" w:cs="仿宋_GB2312"/>
          <w:b/>
          <w:bCs/>
          <w:sz w:val="24"/>
          <w:szCs w:val="24"/>
        </w:rPr>
      </w:pPr>
      <w:r>
        <w:rPr>
          <w:rFonts w:hint="eastAsia" w:ascii="宋体" w:hAnsi="宋体" w:cs="仿宋_GB2312"/>
          <w:b/>
          <w:bCs/>
          <w:sz w:val="24"/>
          <w:szCs w:val="24"/>
          <w:lang w:val="en-US" w:eastAsia="zh-CN"/>
        </w:rPr>
        <w:t>六</w:t>
      </w:r>
      <w:r>
        <w:rPr>
          <w:rFonts w:hint="eastAsia" w:ascii="宋体" w:hAnsi="宋体" w:eastAsia="宋体" w:cs="仿宋_GB2312"/>
          <w:b/>
          <w:bCs/>
          <w:sz w:val="24"/>
          <w:szCs w:val="24"/>
        </w:rPr>
        <w:t>、维保质量标准：</w:t>
      </w:r>
    </w:p>
    <w:p w14:paraId="7E1AE9F8">
      <w:pPr>
        <w:spacing w:line="360" w:lineRule="auto"/>
        <w:ind w:firstLine="480" w:firstLineChars="200"/>
        <w:contextualSpacing/>
        <w:rPr>
          <w:rFonts w:ascii="宋体" w:hAnsi="宋体" w:eastAsia="宋体" w:cs="仿宋_GB2312"/>
          <w:bCs/>
          <w:sz w:val="24"/>
          <w:szCs w:val="24"/>
        </w:rPr>
      </w:pPr>
      <w:r>
        <w:rPr>
          <w:rFonts w:hint="eastAsia" w:ascii="宋体" w:hAnsi="宋体" w:eastAsia="宋体" w:cs="仿宋_GB2312"/>
          <w:bCs/>
          <w:sz w:val="24"/>
          <w:szCs w:val="24"/>
        </w:rPr>
        <w:t>维保质量应符合国家法律法规和地方标准要求，并符合特种设备安全技术规范【电梯使用管理与维护保养规则（TSG T5001-2017）】和江苏省地方标准。</w:t>
      </w:r>
    </w:p>
    <w:p w14:paraId="1076FE1D">
      <w:pPr>
        <w:spacing w:line="360" w:lineRule="auto"/>
        <w:ind w:firstLine="482" w:firstLineChars="200"/>
        <w:contextualSpacing/>
        <w:rPr>
          <w:rFonts w:ascii="宋体" w:hAnsi="宋体" w:eastAsia="宋体" w:cs="仿宋_GB2312"/>
          <w:b/>
          <w:bCs/>
          <w:sz w:val="24"/>
          <w:szCs w:val="24"/>
        </w:rPr>
      </w:pPr>
      <w:r>
        <w:rPr>
          <w:rFonts w:hint="eastAsia" w:ascii="宋体" w:hAnsi="宋体" w:cs="仿宋_GB2312"/>
          <w:b/>
          <w:bCs/>
          <w:sz w:val="24"/>
          <w:szCs w:val="24"/>
          <w:lang w:val="en-US" w:eastAsia="zh-CN"/>
        </w:rPr>
        <w:t>七</w:t>
      </w:r>
      <w:r>
        <w:rPr>
          <w:rFonts w:hint="eastAsia" w:ascii="宋体" w:hAnsi="宋体" w:eastAsia="宋体" w:cs="仿宋_GB2312"/>
          <w:b/>
          <w:bCs/>
          <w:sz w:val="24"/>
          <w:szCs w:val="24"/>
        </w:rPr>
        <w:t>、合同期限：</w:t>
      </w:r>
    </w:p>
    <w:p w14:paraId="2B032575">
      <w:pPr>
        <w:spacing w:line="360" w:lineRule="auto"/>
        <w:ind w:firstLine="480" w:firstLineChars="200"/>
        <w:contextualSpacing/>
        <w:rPr>
          <w:rFonts w:ascii="宋体" w:hAnsi="宋体" w:eastAsia="宋体" w:cs="仿宋_GB2312"/>
          <w:bCs/>
          <w:sz w:val="24"/>
          <w:szCs w:val="24"/>
        </w:rPr>
      </w:pPr>
      <w:r>
        <w:rPr>
          <w:rFonts w:hint="eastAsia" w:ascii="宋体" w:hAnsi="宋体" w:eastAsia="宋体" w:cs="仿宋_GB2312"/>
          <w:bCs/>
          <w:sz w:val="24"/>
          <w:szCs w:val="24"/>
        </w:rPr>
        <w:t>合同签订之日起至满1年</w:t>
      </w:r>
    </w:p>
    <w:p w14:paraId="07847614">
      <w:pPr>
        <w:spacing w:line="360" w:lineRule="auto"/>
        <w:ind w:firstLine="482" w:firstLineChars="200"/>
        <w:contextualSpacing/>
        <w:rPr>
          <w:rFonts w:ascii="宋体" w:hAnsi="宋体" w:eastAsia="宋体" w:cs="仿宋_GB2312"/>
          <w:b/>
          <w:bCs/>
          <w:sz w:val="24"/>
          <w:szCs w:val="24"/>
        </w:rPr>
      </w:pPr>
      <w:r>
        <w:rPr>
          <w:rFonts w:hint="eastAsia" w:ascii="宋体" w:hAnsi="宋体" w:cs="仿宋_GB2312"/>
          <w:b/>
          <w:bCs/>
          <w:sz w:val="24"/>
          <w:szCs w:val="24"/>
          <w:lang w:val="en-US" w:eastAsia="zh-CN"/>
        </w:rPr>
        <w:t>八</w:t>
      </w:r>
      <w:r>
        <w:rPr>
          <w:rFonts w:hint="eastAsia" w:ascii="宋体" w:hAnsi="宋体" w:eastAsia="宋体" w:cs="仿宋_GB2312"/>
          <w:b/>
          <w:bCs/>
          <w:sz w:val="24"/>
          <w:szCs w:val="24"/>
        </w:rPr>
        <w:t>、付款方式：</w:t>
      </w:r>
    </w:p>
    <w:p w14:paraId="2C9FD03F">
      <w:pPr>
        <w:tabs>
          <w:tab w:val="left" w:pos="720"/>
        </w:tabs>
        <w:snapToGrid w:val="0"/>
        <w:spacing w:line="360" w:lineRule="auto"/>
        <w:ind w:firstLine="480"/>
        <w:contextualSpacing/>
        <w:jc w:val="left"/>
        <w:rPr>
          <w:rFonts w:ascii="宋体" w:hAnsi="宋体" w:eastAsia="宋体" w:cs="宋体"/>
          <w:bCs/>
          <w:kern w:val="0"/>
          <w:sz w:val="24"/>
          <w:szCs w:val="24"/>
          <w:u w:val="single"/>
        </w:rPr>
      </w:pPr>
      <w:r>
        <w:rPr>
          <w:rFonts w:hint="eastAsia" w:ascii="宋体" w:hAnsi="宋体" w:eastAsia="宋体" w:cs="仿宋_GB2312"/>
          <w:bCs/>
          <w:sz w:val="24"/>
          <w:szCs w:val="24"/>
        </w:rPr>
        <w:t>1.</w:t>
      </w:r>
      <w:r>
        <w:rPr>
          <w:rFonts w:hint="eastAsia" w:ascii="宋体" w:hAnsi="宋体" w:eastAsia="宋体" w:cs="宋体"/>
          <w:bCs/>
          <w:kern w:val="0"/>
          <w:sz w:val="24"/>
          <w:szCs w:val="24"/>
        </w:rPr>
        <w:t>年度维保结束后，经</w:t>
      </w:r>
      <w:r>
        <w:rPr>
          <w:rFonts w:hint="eastAsia" w:ascii="宋体" w:hAnsi="宋体" w:eastAsia="宋体" w:cs="宋体"/>
          <w:bCs/>
          <w:kern w:val="0"/>
          <w:sz w:val="24"/>
          <w:szCs w:val="24"/>
          <w:lang w:val="en-US" w:eastAsia="zh-CN"/>
        </w:rPr>
        <w:t>采购人</w:t>
      </w:r>
      <w:r>
        <w:rPr>
          <w:rFonts w:hint="eastAsia" w:ascii="宋体" w:hAnsi="宋体" w:eastAsia="宋体" w:cs="宋体"/>
          <w:bCs/>
          <w:kern w:val="0"/>
          <w:sz w:val="24"/>
          <w:szCs w:val="24"/>
        </w:rPr>
        <w:t>考核合格且通过年检后付至合同价</w:t>
      </w:r>
      <w:r>
        <w:rPr>
          <w:rFonts w:hint="eastAsia" w:ascii="宋体" w:hAnsi="宋体" w:cs="宋体"/>
          <w:bCs/>
          <w:kern w:val="0"/>
          <w:sz w:val="24"/>
          <w:szCs w:val="24"/>
          <w:lang w:val="en-US" w:eastAsia="zh-CN"/>
        </w:rPr>
        <w:t>100</w:t>
      </w:r>
      <w:r>
        <w:rPr>
          <w:rFonts w:ascii="宋体" w:hAnsi="宋体" w:eastAsia="宋体" w:cs="宋体"/>
          <w:bCs/>
          <w:kern w:val="0"/>
          <w:sz w:val="24"/>
          <w:szCs w:val="24"/>
        </w:rPr>
        <w:t>%</w:t>
      </w:r>
      <w:r>
        <w:rPr>
          <w:rFonts w:hint="eastAsia" w:ascii="宋体" w:hAnsi="宋体" w:eastAsia="宋体" w:cs="宋体"/>
          <w:bCs/>
          <w:kern w:val="0"/>
          <w:sz w:val="24"/>
          <w:szCs w:val="24"/>
        </w:rPr>
        <w:t>。</w:t>
      </w:r>
    </w:p>
    <w:p w14:paraId="6F813180">
      <w:pPr>
        <w:spacing w:line="360" w:lineRule="auto"/>
        <w:ind w:firstLine="480" w:firstLineChars="200"/>
        <w:contextualSpacing/>
        <w:rPr>
          <w:rFonts w:ascii="宋体" w:hAnsi="宋体" w:eastAsia="宋体" w:cs="仿宋_GB2312"/>
          <w:bCs/>
          <w:sz w:val="24"/>
          <w:szCs w:val="24"/>
        </w:rPr>
      </w:pPr>
      <w:r>
        <w:rPr>
          <w:rFonts w:hint="eastAsia" w:ascii="宋体" w:hAnsi="宋体" w:eastAsia="宋体" w:cs="仿宋_GB2312"/>
          <w:bCs/>
          <w:sz w:val="24"/>
          <w:szCs w:val="24"/>
        </w:rPr>
        <w:t>2.甲方付款前，乙方向甲方提供相应金额增值税专用发票。如因乙方未及时提供发票或提供的发票信息有误或提供虚假发票，甲方有权对发票金额等值货款拒绝支付且不承担任何责任。</w:t>
      </w:r>
    </w:p>
    <w:p w14:paraId="03688E2B">
      <w:pPr>
        <w:spacing w:line="360" w:lineRule="auto"/>
        <w:ind w:firstLine="482" w:firstLineChars="200"/>
        <w:contextualSpacing/>
        <w:rPr>
          <w:rFonts w:ascii="宋体" w:hAnsi="宋体" w:eastAsia="宋体" w:cs="仿宋_GB2312"/>
          <w:b/>
          <w:bCs/>
          <w:sz w:val="24"/>
          <w:szCs w:val="24"/>
        </w:rPr>
      </w:pPr>
      <w:r>
        <w:rPr>
          <w:rFonts w:hint="eastAsia" w:ascii="宋体" w:hAnsi="宋体" w:cs="仿宋_GB2312"/>
          <w:b/>
          <w:bCs/>
          <w:sz w:val="24"/>
          <w:szCs w:val="24"/>
          <w:lang w:val="en-US" w:eastAsia="zh-CN"/>
        </w:rPr>
        <w:t>九</w:t>
      </w:r>
      <w:r>
        <w:rPr>
          <w:rFonts w:hint="eastAsia" w:ascii="宋体" w:hAnsi="宋体" w:eastAsia="宋体" w:cs="仿宋_GB2312"/>
          <w:b/>
          <w:bCs/>
          <w:sz w:val="24"/>
          <w:szCs w:val="24"/>
        </w:rPr>
        <w:t>、售后服务及其他要求：</w:t>
      </w:r>
    </w:p>
    <w:p w14:paraId="68C49D89">
      <w:pPr>
        <w:spacing w:line="360" w:lineRule="auto"/>
        <w:ind w:firstLine="480" w:firstLineChars="200"/>
        <w:contextualSpacing/>
        <w:rPr>
          <w:rFonts w:ascii="宋体" w:hAnsi="宋体" w:eastAsia="宋体" w:cs="仿宋_GB2312"/>
          <w:bCs/>
          <w:sz w:val="24"/>
          <w:szCs w:val="24"/>
        </w:rPr>
      </w:pPr>
      <w:r>
        <w:rPr>
          <w:rFonts w:hint="eastAsia" w:ascii="宋体" w:hAnsi="宋体" w:eastAsia="宋体" w:cs="仿宋_GB2312"/>
          <w:bCs/>
          <w:sz w:val="24"/>
          <w:szCs w:val="24"/>
        </w:rPr>
        <w:t>1、每月不少于两次根据国家有关的技术规范和受委托方的工艺要求对设备进行保养。</w:t>
      </w:r>
    </w:p>
    <w:p w14:paraId="5DE3FD20">
      <w:pPr>
        <w:spacing w:line="360" w:lineRule="auto"/>
        <w:ind w:firstLine="480" w:firstLineChars="200"/>
        <w:contextualSpacing/>
        <w:rPr>
          <w:rFonts w:ascii="宋体" w:hAnsi="宋体" w:eastAsia="宋体" w:cs="仿宋_GB2312"/>
          <w:bCs/>
          <w:sz w:val="24"/>
          <w:szCs w:val="24"/>
        </w:rPr>
      </w:pPr>
      <w:r>
        <w:rPr>
          <w:rFonts w:hint="eastAsia" w:ascii="宋体" w:hAnsi="宋体" w:eastAsia="宋体" w:cs="仿宋_GB2312"/>
          <w:bCs/>
          <w:sz w:val="24"/>
          <w:szCs w:val="24"/>
        </w:rPr>
        <w:t>2、提供全天候应急处理服务，并在接到甲方紧急报修通知后半小时内赶到现场。</w:t>
      </w:r>
    </w:p>
    <w:p w14:paraId="3A105218">
      <w:pPr>
        <w:spacing w:line="360" w:lineRule="auto"/>
        <w:ind w:firstLine="480" w:firstLineChars="200"/>
        <w:contextualSpacing/>
        <w:rPr>
          <w:rFonts w:ascii="宋体" w:hAnsi="宋体" w:eastAsia="宋体" w:cs="仿宋_GB2312"/>
          <w:bCs/>
          <w:sz w:val="24"/>
          <w:szCs w:val="24"/>
        </w:rPr>
      </w:pPr>
      <w:r>
        <w:rPr>
          <w:rFonts w:hint="eastAsia" w:ascii="宋体" w:hAnsi="宋体" w:eastAsia="宋体" w:cs="仿宋_GB2312"/>
          <w:bCs/>
          <w:sz w:val="24"/>
          <w:szCs w:val="24"/>
        </w:rPr>
        <w:t>3、免费调换在服务期内因保养不当而损坏的零部件，并承担由此产生的直接经济损失。如因使用不当造成电梯故障或损坏，</w:t>
      </w:r>
      <w:r>
        <w:rPr>
          <w:rFonts w:hint="eastAsia" w:ascii="宋体" w:hAnsi="宋体" w:eastAsia="宋体" w:cs="仿宋_GB2312"/>
          <w:bCs/>
          <w:sz w:val="24"/>
          <w:szCs w:val="24"/>
          <w:lang w:eastAsia="zh-CN"/>
        </w:rPr>
        <w:t>中标供应商</w:t>
      </w:r>
      <w:r>
        <w:rPr>
          <w:rFonts w:hint="eastAsia" w:ascii="宋体" w:hAnsi="宋体" w:eastAsia="宋体" w:cs="仿宋_GB2312"/>
          <w:bCs/>
          <w:sz w:val="24"/>
          <w:szCs w:val="24"/>
        </w:rPr>
        <w:t>有责任负责及时将其修复或更换，使电梯恢复安全、正常运行，费用双方另行协商确定。</w:t>
      </w:r>
    </w:p>
    <w:p w14:paraId="2CAA90AA">
      <w:pPr>
        <w:spacing w:line="360" w:lineRule="auto"/>
        <w:ind w:firstLine="480" w:firstLineChars="200"/>
        <w:contextualSpacing/>
        <w:rPr>
          <w:rFonts w:ascii="宋体" w:hAnsi="宋体" w:eastAsia="宋体" w:cs="仿宋_GB2312"/>
          <w:bCs/>
          <w:sz w:val="24"/>
          <w:szCs w:val="24"/>
        </w:rPr>
      </w:pPr>
      <w:r>
        <w:rPr>
          <w:rFonts w:hint="eastAsia" w:ascii="宋体" w:hAnsi="宋体" w:eastAsia="宋体" w:cs="仿宋_GB2312"/>
          <w:bCs/>
          <w:sz w:val="24"/>
          <w:szCs w:val="24"/>
        </w:rPr>
        <w:t>4、零配件、辅材单价在200（含）元以内的由中标方提供，但不包括因不可抗拒因素（如火灾、水浸、风暴和地震等）所造成设备损坏、丢失的。更换超过200元的零部件时，中标方提供书面更换报告与报价，由中标方采购、免费更换，费用由专项维修资金承担（未经审计报销前，由</w:t>
      </w:r>
      <w:r>
        <w:rPr>
          <w:rFonts w:hint="eastAsia" w:ascii="宋体" w:hAnsi="宋体" w:eastAsia="宋体" w:cs="仿宋_GB2312"/>
          <w:bCs/>
          <w:sz w:val="24"/>
          <w:szCs w:val="24"/>
          <w:lang w:eastAsia="zh-CN"/>
        </w:rPr>
        <w:t>中标供应商</w:t>
      </w:r>
      <w:r>
        <w:rPr>
          <w:rFonts w:hint="eastAsia" w:ascii="宋体" w:hAnsi="宋体" w:eastAsia="宋体" w:cs="仿宋_GB2312"/>
          <w:bCs/>
          <w:sz w:val="24"/>
          <w:szCs w:val="24"/>
        </w:rPr>
        <w:t>先前垫付）。中标方提供的零部件应为符合质量要求的产品，应有一年的质保期。</w:t>
      </w:r>
    </w:p>
    <w:p w14:paraId="31B9353C">
      <w:pPr>
        <w:spacing w:line="360" w:lineRule="auto"/>
        <w:ind w:firstLine="482" w:firstLineChars="200"/>
        <w:rPr>
          <w:rFonts w:ascii="宋体" w:hAnsi="宋体" w:cs="宋体"/>
          <w:b/>
          <w:bCs/>
          <w:sz w:val="24"/>
        </w:rPr>
      </w:pPr>
      <w:r>
        <w:rPr>
          <w:rFonts w:hint="eastAsia" w:ascii="宋体" w:hAnsi="宋体" w:cs="宋体"/>
          <w:b/>
          <w:bCs/>
          <w:sz w:val="24"/>
          <w:lang w:val="en-US" w:eastAsia="zh-CN"/>
        </w:rPr>
        <w:t>九</w:t>
      </w:r>
      <w:r>
        <w:rPr>
          <w:rFonts w:hint="eastAsia" w:ascii="宋体" w:hAnsi="宋体" w:cs="宋体"/>
          <w:b/>
          <w:bCs/>
          <w:sz w:val="24"/>
        </w:rPr>
        <w:t>、其它相关说明：</w:t>
      </w:r>
    </w:p>
    <w:p w14:paraId="4D10DCD6">
      <w:pPr>
        <w:pStyle w:val="42"/>
        <w:adjustRightInd/>
        <w:spacing w:line="360" w:lineRule="auto"/>
        <w:ind w:firstLine="560" w:firstLineChars="200"/>
        <w:jc w:val="both"/>
        <w:rPr>
          <w:rFonts w:hint="eastAsia" w:ascii="仿宋" w:hAnsi="仿宋" w:eastAsia="仿宋" w:cs="仿宋"/>
          <w:bCs/>
          <w:snapToGrid w:val="0"/>
          <w:color w:val="FF0000"/>
          <w:sz w:val="28"/>
          <w:szCs w:val="28"/>
        </w:rPr>
      </w:pPr>
      <w:r>
        <w:rPr>
          <w:rFonts w:hint="eastAsia" w:ascii="仿宋" w:hAnsi="仿宋" w:eastAsia="仿宋" w:cs="仿宋"/>
          <w:bCs/>
          <w:snapToGrid w:val="0"/>
          <w:color w:val="FF0000"/>
          <w:sz w:val="28"/>
          <w:szCs w:val="28"/>
        </w:rPr>
        <w:t>1</w:t>
      </w:r>
      <w:r>
        <w:rPr>
          <w:rFonts w:hint="eastAsia" w:ascii="仿宋" w:hAnsi="仿宋" w:eastAsia="仿宋" w:cs="仿宋"/>
          <w:bCs/>
          <w:snapToGrid w:val="0"/>
          <w:color w:val="FF0000"/>
          <w:sz w:val="28"/>
          <w:szCs w:val="28"/>
          <w:lang w:val="en-US" w:eastAsia="zh-CN"/>
        </w:rPr>
        <w:t>.</w:t>
      </w:r>
      <w:r>
        <w:rPr>
          <w:rFonts w:hint="eastAsia" w:ascii="仿宋" w:hAnsi="仿宋" w:eastAsia="仿宋" w:cs="仿宋"/>
          <w:bCs/>
          <w:snapToGrid w:val="0"/>
          <w:color w:val="FF0000"/>
          <w:sz w:val="28"/>
          <w:szCs w:val="28"/>
        </w:rPr>
        <w:t>本项目成交后的履约保证金为合同价的</w:t>
      </w:r>
      <w:r>
        <w:rPr>
          <w:rFonts w:hint="eastAsia" w:ascii="仿宋" w:hAnsi="仿宋" w:eastAsia="仿宋" w:cs="仿宋"/>
          <w:bCs/>
          <w:snapToGrid w:val="0"/>
          <w:color w:val="FF0000"/>
          <w:sz w:val="28"/>
          <w:szCs w:val="28"/>
          <w:lang w:val="en-US" w:eastAsia="zh-CN"/>
        </w:rPr>
        <w:t>10</w:t>
      </w:r>
      <w:r>
        <w:rPr>
          <w:rFonts w:hint="eastAsia" w:ascii="仿宋" w:hAnsi="仿宋" w:eastAsia="仿宋" w:cs="仿宋"/>
          <w:bCs/>
          <w:snapToGrid w:val="0"/>
          <w:color w:val="FF0000"/>
          <w:sz w:val="28"/>
          <w:szCs w:val="28"/>
        </w:rPr>
        <w:t>%。</w:t>
      </w:r>
    </w:p>
    <w:p w14:paraId="37618A38">
      <w:pPr>
        <w:adjustRightInd/>
        <w:snapToGrid w:val="0"/>
        <w:spacing w:line="360" w:lineRule="auto"/>
        <w:ind w:firstLine="560" w:firstLineChars="200"/>
        <w:rPr>
          <w:rFonts w:hint="eastAsia" w:ascii="仿宋" w:hAnsi="仿宋" w:eastAsia="仿宋" w:cs="仿宋"/>
          <w:bCs/>
          <w:color w:val="FF0000"/>
          <w:sz w:val="28"/>
          <w:szCs w:val="28"/>
        </w:rPr>
      </w:pPr>
      <w:r>
        <w:rPr>
          <w:rFonts w:hint="eastAsia" w:ascii="仿宋" w:hAnsi="仿宋" w:eastAsia="仿宋" w:cs="仿宋"/>
          <w:bCs/>
          <w:color w:val="FF0000"/>
          <w:sz w:val="28"/>
          <w:szCs w:val="28"/>
        </w:rPr>
        <w:t>2</w:t>
      </w:r>
      <w:r>
        <w:rPr>
          <w:rFonts w:hint="eastAsia" w:ascii="仿宋" w:hAnsi="仿宋" w:eastAsia="仿宋" w:cs="仿宋"/>
          <w:bCs/>
          <w:color w:val="FF0000"/>
          <w:sz w:val="28"/>
          <w:szCs w:val="28"/>
          <w:lang w:val="en-US" w:eastAsia="zh-CN"/>
        </w:rPr>
        <w:t>.</w:t>
      </w:r>
      <w:r>
        <w:rPr>
          <w:rFonts w:hint="eastAsia" w:ascii="仿宋" w:hAnsi="仿宋" w:eastAsia="仿宋" w:cs="仿宋"/>
          <w:bCs/>
          <w:color w:val="FF0000"/>
          <w:sz w:val="28"/>
          <w:szCs w:val="28"/>
        </w:rPr>
        <w:t>成交供应商的履约保证金须在成交通知书发出3日内汇入采购单位账户</w:t>
      </w:r>
      <w:r>
        <w:rPr>
          <w:rFonts w:hint="eastAsia" w:ascii="仿宋" w:hAnsi="仿宋" w:eastAsia="仿宋" w:cs="仿宋"/>
          <w:bCs/>
          <w:color w:val="FF0000"/>
          <w:sz w:val="28"/>
          <w:szCs w:val="28"/>
          <w:lang w:eastAsia="zh-CN"/>
        </w:rPr>
        <w:t>（</w:t>
      </w:r>
      <w:r>
        <w:rPr>
          <w:rFonts w:hint="eastAsia" w:ascii="仿宋" w:hAnsi="仿宋" w:eastAsia="仿宋" w:cs="仿宋"/>
          <w:bCs/>
          <w:color w:val="FF0000"/>
          <w:sz w:val="28"/>
          <w:szCs w:val="28"/>
          <w:lang w:val="en-US" w:eastAsia="zh-CN"/>
        </w:rPr>
        <w:t>或履约保函交学校留存，保函有效期至少一年</w:t>
      </w:r>
      <w:r>
        <w:rPr>
          <w:rFonts w:hint="eastAsia" w:ascii="仿宋" w:hAnsi="仿宋" w:eastAsia="仿宋" w:cs="仿宋"/>
          <w:bCs/>
          <w:color w:val="FF0000"/>
          <w:sz w:val="28"/>
          <w:szCs w:val="28"/>
          <w:lang w:eastAsia="zh-CN"/>
        </w:rPr>
        <w:t>）</w:t>
      </w:r>
      <w:r>
        <w:rPr>
          <w:rFonts w:hint="eastAsia" w:ascii="仿宋" w:hAnsi="仿宋" w:eastAsia="仿宋" w:cs="仿宋"/>
          <w:bCs/>
          <w:color w:val="FF0000"/>
          <w:sz w:val="28"/>
          <w:szCs w:val="28"/>
        </w:rPr>
        <w:t>，成交供应商在成交通知书发出后3日内与采购单位签订合同。超期或未有协商，则视为自动放弃成交资格。</w:t>
      </w:r>
    </w:p>
    <w:p w14:paraId="644E64C0">
      <w:pPr>
        <w:adjustRightInd/>
        <w:snapToGrid w:val="0"/>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3</w:t>
      </w:r>
      <w:r>
        <w:rPr>
          <w:rFonts w:hint="eastAsia" w:ascii="仿宋" w:hAnsi="仿宋" w:eastAsia="仿宋" w:cs="仿宋"/>
          <w:bCs/>
          <w:sz w:val="28"/>
          <w:szCs w:val="28"/>
          <w:lang w:val="en-US" w:eastAsia="zh-CN"/>
        </w:rPr>
        <w:t>.</w:t>
      </w:r>
      <w:r>
        <w:rPr>
          <w:rFonts w:hint="eastAsia" w:ascii="仿宋" w:hAnsi="仿宋" w:eastAsia="仿宋" w:cs="仿宋"/>
          <w:bCs/>
          <w:sz w:val="28"/>
          <w:szCs w:val="28"/>
        </w:rPr>
        <w:t>成交供应商在按要求保质保量的完成该项目合同并通过验收后，采购单位凭成交供应商提交的申请，一次性退还该合同项目的履约保证金。</w:t>
      </w:r>
    </w:p>
    <w:p w14:paraId="08CF9368">
      <w:pPr>
        <w:adjustRightInd/>
        <w:snapToGrid w:val="0"/>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4</w:t>
      </w:r>
      <w:r>
        <w:rPr>
          <w:rFonts w:hint="eastAsia" w:ascii="仿宋" w:hAnsi="仿宋" w:eastAsia="仿宋" w:cs="仿宋"/>
          <w:bCs/>
          <w:sz w:val="28"/>
          <w:szCs w:val="28"/>
          <w:lang w:val="en-US" w:eastAsia="zh-CN"/>
        </w:rPr>
        <w:t>.</w:t>
      </w:r>
      <w:r>
        <w:rPr>
          <w:rFonts w:hint="eastAsia" w:ascii="仿宋" w:hAnsi="仿宋" w:eastAsia="仿宋" w:cs="仿宋"/>
          <w:bCs/>
          <w:sz w:val="28"/>
          <w:szCs w:val="28"/>
        </w:rPr>
        <w:t>由于成交供应商原因，在签订合同后出现不按合同履行的情况，采购单位有权将履约保证金作为违约金，全额不予退还，同时采购单位亦有权终止合同，成交供应商还须承担相应的法律赔偿责任。</w:t>
      </w:r>
    </w:p>
    <w:p w14:paraId="73083D0F">
      <w:pPr>
        <w:adjustRightInd/>
        <w:snapToGrid w:val="0"/>
        <w:spacing w:line="360" w:lineRule="auto"/>
        <w:ind w:firstLine="562" w:firstLineChars="200"/>
        <w:outlineLvl w:val="1"/>
        <w:rPr>
          <w:rFonts w:hint="eastAsia" w:ascii="仿宋" w:hAnsi="仿宋" w:eastAsia="仿宋" w:cs="仿宋"/>
          <w:b/>
          <w:sz w:val="28"/>
          <w:szCs w:val="28"/>
        </w:rPr>
      </w:pPr>
      <w:bookmarkStart w:id="7" w:name="_Toc46223143"/>
      <w:r>
        <w:rPr>
          <w:rFonts w:hint="eastAsia" w:ascii="仿宋" w:hAnsi="仿宋" w:eastAsia="仿宋" w:cs="仿宋"/>
          <w:b/>
          <w:sz w:val="28"/>
          <w:szCs w:val="28"/>
          <w:lang w:val="en-US" w:eastAsia="zh-CN"/>
        </w:rPr>
        <w:t>十</w:t>
      </w:r>
      <w:r>
        <w:rPr>
          <w:rFonts w:hint="eastAsia" w:ascii="仿宋" w:hAnsi="仿宋" w:eastAsia="仿宋" w:cs="仿宋"/>
          <w:b/>
          <w:sz w:val="28"/>
          <w:szCs w:val="28"/>
        </w:rPr>
        <w:t>、</w:t>
      </w:r>
      <w:r>
        <w:rPr>
          <w:rFonts w:hint="eastAsia" w:ascii="仿宋" w:hAnsi="仿宋" w:eastAsia="仿宋" w:cs="仿宋"/>
          <w:b/>
          <w:sz w:val="28"/>
          <w:szCs w:val="28"/>
          <w:lang w:val="en-US" w:eastAsia="zh-CN"/>
        </w:rPr>
        <w:t>投标</w:t>
      </w:r>
      <w:r>
        <w:rPr>
          <w:rFonts w:hint="eastAsia" w:ascii="仿宋" w:hAnsi="仿宋" w:eastAsia="仿宋" w:cs="仿宋"/>
          <w:b/>
          <w:sz w:val="28"/>
          <w:szCs w:val="28"/>
        </w:rPr>
        <w:t>响应文件及费用</w:t>
      </w:r>
      <w:bookmarkEnd w:id="7"/>
    </w:p>
    <w:p w14:paraId="10FFCF12">
      <w:pPr>
        <w:adjustRightInd/>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.招标</w:t>
      </w:r>
      <w:r>
        <w:rPr>
          <w:rFonts w:hint="eastAsia" w:ascii="仿宋" w:hAnsi="仿宋" w:eastAsia="仿宋" w:cs="仿宋"/>
          <w:sz w:val="28"/>
          <w:szCs w:val="28"/>
        </w:rPr>
        <w:t>程序顺利进行后，所有的</w:t>
      </w:r>
      <w:r>
        <w:rPr>
          <w:rFonts w:hint="eastAsia" w:ascii="仿宋" w:hAnsi="仿宋" w:eastAsia="仿宋" w:cs="仿宋"/>
          <w:sz w:val="28"/>
          <w:szCs w:val="28"/>
          <w:lang w:val="en-US" w:eastAsia="zh-CN"/>
        </w:rPr>
        <w:t>招标</w:t>
      </w:r>
      <w:r>
        <w:rPr>
          <w:rFonts w:hint="eastAsia" w:ascii="仿宋" w:hAnsi="仿宋" w:eastAsia="仿宋" w:cs="仿宋"/>
          <w:sz w:val="28"/>
          <w:szCs w:val="28"/>
        </w:rPr>
        <w:t>响应文件都将作为档案保存，不论成交与否，均不退回。</w:t>
      </w:r>
    </w:p>
    <w:p w14:paraId="6FA9E488">
      <w:pPr>
        <w:adjustRightInd/>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无论</w:t>
      </w:r>
      <w:r>
        <w:rPr>
          <w:rFonts w:hint="eastAsia" w:ascii="仿宋" w:hAnsi="仿宋" w:eastAsia="仿宋" w:cs="仿宋"/>
          <w:sz w:val="28"/>
          <w:szCs w:val="28"/>
          <w:lang w:val="en-US" w:eastAsia="zh-CN"/>
        </w:rPr>
        <w:t>招标</w:t>
      </w:r>
      <w:r>
        <w:rPr>
          <w:rFonts w:hint="eastAsia" w:ascii="仿宋" w:hAnsi="仿宋" w:eastAsia="仿宋" w:cs="仿宋"/>
          <w:sz w:val="28"/>
          <w:szCs w:val="28"/>
        </w:rPr>
        <w:t>过程和结果如何，参加</w:t>
      </w:r>
      <w:r>
        <w:rPr>
          <w:rFonts w:hint="eastAsia" w:ascii="仿宋" w:hAnsi="仿宋" w:eastAsia="仿宋" w:cs="仿宋"/>
          <w:sz w:val="28"/>
          <w:szCs w:val="28"/>
          <w:lang w:val="en-US" w:eastAsia="zh-CN"/>
        </w:rPr>
        <w:t>投标</w:t>
      </w:r>
      <w:r>
        <w:rPr>
          <w:rFonts w:hint="eastAsia" w:ascii="仿宋" w:hAnsi="仿宋" w:eastAsia="仿宋" w:cs="仿宋"/>
          <w:sz w:val="28"/>
          <w:szCs w:val="28"/>
        </w:rPr>
        <w:t>的供应商自行承担与本次项目</w:t>
      </w:r>
      <w:r>
        <w:rPr>
          <w:rFonts w:hint="eastAsia" w:ascii="仿宋" w:hAnsi="仿宋" w:eastAsia="仿宋" w:cs="仿宋"/>
          <w:sz w:val="28"/>
          <w:szCs w:val="28"/>
          <w:lang w:val="en-US" w:eastAsia="zh-CN"/>
        </w:rPr>
        <w:t>比选</w:t>
      </w:r>
      <w:r>
        <w:rPr>
          <w:rFonts w:hint="eastAsia" w:ascii="仿宋" w:hAnsi="仿宋" w:eastAsia="仿宋" w:cs="仿宋"/>
          <w:sz w:val="28"/>
          <w:szCs w:val="28"/>
        </w:rPr>
        <w:t>有关的全部费用。</w:t>
      </w:r>
    </w:p>
    <w:p w14:paraId="56F564E3">
      <w:pPr>
        <w:adjustRightInd/>
        <w:snapToGrid w:val="0"/>
        <w:spacing w:line="360" w:lineRule="auto"/>
        <w:ind w:firstLine="562" w:firstLineChars="200"/>
        <w:outlineLvl w:val="1"/>
        <w:rPr>
          <w:rFonts w:hint="eastAsia" w:ascii="仿宋" w:hAnsi="仿宋" w:eastAsia="仿宋" w:cs="仿宋"/>
          <w:b/>
          <w:sz w:val="28"/>
          <w:szCs w:val="28"/>
        </w:rPr>
      </w:pPr>
      <w:bookmarkStart w:id="8" w:name="_Toc46223144"/>
      <w:r>
        <w:rPr>
          <w:rFonts w:hint="eastAsia" w:ascii="仿宋" w:hAnsi="仿宋" w:eastAsia="仿宋" w:cs="仿宋"/>
          <w:b/>
          <w:sz w:val="28"/>
          <w:szCs w:val="28"/>
        </w:rPr>
        <w:t>十、代理服务费</w:t>
      </w:r>
      <w:bookmarkEnd w:id="8"/>
    </w:p>
    <w:p w14:paraId="7357D6C4">
      <w:pPr>
        <w:adjustRightInd/>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本项目</w:t>
      </w:r>
      <w:r>
        <w:rPr>
          <w:rFonts w:hint="eastAsia" w:ascii="仿宋" w:hAnsi="仿宋" w:eastAsia="仿宋" w:cs="仿宋"/>
          <w:sz w:val="28"/>
          <w:szCs w:val="28"/>
          <w:lang w:val="en-US" w:eastAsia="zh-CN"/>
        </w:rPr>
        <w:t>无招标</w:t>
      </w:r>
      <w:r>
        <w:rPr>
          <w:rFonts w:hint="eastAsia" w:ascii="仿宋" w:hAnsi="仿宋" w:eastAsia="仿宋" w:cs="仿宋"/>
          <w:sz w:val="28"/>
          <w:szCs w:val="28"/>
        </w:rPr>
        <w:t>代理费。</w:t>
      </w:r>
    </w:p>
    <w:p w14:paraId="7E6E1E64">
      <w:pPr>
        <w:adjustRightInd/>
        <w:snapToGrid w:val="0"/>
        <w:spacing w:line="360" w:lineRule="auto"/>
        <w:ind w:firstLine="562" w:firstLineChars="200"/>
        <w:outlineLvl w:val="1"/>
        <w:rPr>
          <w:rFonts w:hint="eastAsia" w:ascii="仿宋" w:hAnsi="仿宋" w:eastAsia="仿宋" w:cs="仿宋"/>
          <w:b/>
          <w:sz w:val="28"/>
          <w:szCs w:val="28"/>
        </w:rPr>
      </w:pPr>
      <w:bookmarkStart w:id="9" w:name="_Toc46223145"/>
      <w:r>
        <w:rPr>
          <w:rFonts w:hint="eastAsia" w:ascii="仿宋" w:hAnsi="仿宋" w:eastAsia="仿宋" w:cs="仿宋"/>
          <w:b/>
          <w:sz w:val="28"/>
          <w:szCs w:val="28"/>
        </w:rPr>
        <w:t>十一、未尽事宜</w:t>
      </w:r>
      <w:bookmarkEnd w:id="9"/>
    </w:p>
    <w:p w14:paraId="42AD9258">
      <w:pPr>
        <w:tabs>
          <w:tab w:val="left" w:pos="5250"/>
        </w:tabs>
        <w:adjustRightInd/>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按《中华人民共和国政府采购法》、《政府采购非招标采购方式管理办法》及其他有关法律法规的规定执行。</w:t>
      </w:r>
    </w:p>
    <w:p w14:paraId="7B165748">
      <w:pPr>
        <w:tabs>
          <w:tab w:val="left" w:pos="5250"/>
        </w:tabs>
        <w:adjustRightInd/>
        <w:snapToGrid w:val="0"/>
        <w:spacing w:line="360" w:lineRule="auto"/>
        <w:ind w:firstLine="560" w:firstLineChars="200"/>
        <w:rPr>
          <w:rFonts w:hint="eastAsia" w:ascii="仿宋" w:hAnsi="仿宋" w:eastAsia="仿宋" w:cs="仿宋"/>
          <w:sz w:val="28"/>
          <w:szCs w:val="28"/>
        </w:rPr>
      </w:pPr>
    </w:p>
    <w:p w14:paraId="19353718">
      <w:pPr>
        <w:tabs>
          <w:tab w:val="left" w:pos="5250"/>
        </w:tabs>
        <w:adjustRightInd/>
        <w:snapToGrid w:val="0"/>
        <w:spacing w:line="360" w:lineRule="auto"/>
        <w:ind w:firstLine="560" w:firstLineChars="200"/>
        <w:rPr>
          <w:rFonts w:hint="eastAsia" w:ascii="仿宋" w:hAnsi="仿宋" w:eastAsia="仿宋" w:cs="仿宋"/>
          <w:sz w:val="28"/>
          <w:szCs w:val="28"/>
        </w:rPr>
      </w:pPr>
    </w:p>
    <w:p w14:paraId="3D47B4BA">
      <w:pPr>
        <w:snapToGrid w:val="0"/>
        <w:spacing w:line="360" w:lineRule="auto"/>
        <w:jc w:val="center"/>
        <w:outlineLvl w:val="0"/>
        <w:rPr>
          <w:rFonts w:hint="eastAsia" w:ascii="宋体" w:hAnsi="宋体" w:cs="宋体"/>
          <w:sz w:val="24"/>
        </w:rPr>
      </w:pPr>
    </w:p>
    <w:p w14:paraId="72D11B03">
      <w:pPr>
        <w:snapToGrid w:val="0"/>
        <w:spacing w:line="360" w:lineRule="auto"/>
        <w:jc w:val="both"/>
        <w:outlineLvl w:val="0"/>
        <w:rPr>
          <w:rFonts w:hint="eastAsia" w:ascii="宋体" w:hAnsi="宋体" w:cs="宋体"/>
          <w:sz w:val="24"/>
        </w:rPr>
      </w:pPr>
    </w:p>
    <w:p w14:paraId="716A61FD">
      <w:pPr>
        <w:snapToGrid w:val="0"/>
        <w:spacing w:line="360" w:lineRule="auto"/>
        <w:jc w:val="center"/>
        <w:outlineLvl w:val="0"/>
        <w:rPr>
          <w:rFonts w:hint="eastAsia" w:ascii="仿宋" w:hAnsi="仿宋" w:eastAsia="仿宋" w:cs="仿宋"/>
          <w:b/>
          <w:sz w:val="36"/>
          <w:szCs w:val="36"/>
        </w:rPr>
      </w:pPr>
    </w:p>
    <w:p w14:paraId="6204DA48">
      <w:pPr>
        <w:snapToGrid w:val="0"/>
        <w:spacing w:line="360" w:lineRule="auto"/>
        <w:jc w:val="center"/>
        <w:outlineLvl w:val="0"/>
        <w:rPr>
          <w:rFonts w:hint="eastAsia" w:ascii="仿宋" w:hAnsi="仿宋" w:eastAsia="仿宋" w:cs="仿宋"/>
          <w:b/>
          <w:sz w:val="36"/>
          <w:szCs w:val="36"/>
        </w:rPr>
      </w:pPr>
      <w:r>
        <w:rPr>
          <w:rFonts w:hint="eastAsia" w:ascii="仿宋" w:hAnsi="仿宋" w:eastAsia="仿宋" w:cs="仿宋"/>
          <w:b/>
          <w:sz w:val="36"/>
          <w:szCs w:val="36"/>
        </w:rPr>
        <w:t>第四部分  开标和评标</w:t>
      </w:r>
    </w:p>
    <w:p w14:paraId="1CC44670">
      <w:pPr>
        <w:tabs>
          <w:tab w:val="left" w:pos="3585"/>
        </w:tabs>
        <w:snapToGrid w:val="0"/>
        <w:spacing w:line="460" w:lineRule="exact"/>
        <w:ind w:firstLine="617" w:firstLineChars="192"/>
        <w:rPr>
          <w:rFonts w:hint="eastAsia" w:ascii="仿宋" w:hAnsi="仿宋" w:eastAsia="仿宋" w:cs="仿宋"/>
          <w:b/>
          <w:sz w:val="32"/>
          <w:szCs w:val="32"/>
        </w:rPr>
      </w:pPr>
      <w:r>
        <w:rPr>
          <w:rFonts w:hint="eastAsia" w:ascii="仿宋" w:hAnsi="仿宋" w:eastAsia="仿宋" w:cs="仿宋"/>
          <w:b/>
          <w:bCs/>
          <w:sz w:val="32"/>
          <w:szCs w:val="32"/>
        </w:rPr>
        <w:t>一、</w:t>
      </w:r>
      <w:r>
        <w:rPr>
          <w:rFonts w:ascii="仿宋" w:hAnsi="仿宋" w:eastAsia="仿宋" w:cs="仿宋"/>
          <w:b/>
          <w:sz w:val="32"/>
          <w:szCs w:val="32"/>
        </w:rPr>
        <w:t>采购人</w:t>
      </w:r>
      <w:r>
        <w:rPr>
          <w:rFonts w:hint="eastAsia" w:ascii="仿宋" w:hAnsi="仿宋" w:eastAsia="仿宋" w:cs="仿宋"/>
          <w:b/>
          <w:sz w:val="32"/>
          <w:szCs w:val="32"/>
        </w:rPr>
        <w:t>组织开标。</w:t>
      </w:r>
    </w:p>
    <w:p w14:paraId="6B252147">
      <w:pPr>
        <w:tabs>
          <w:tab w:val="left" w:pos="3585"/>
        </w:tabs>
        <w:snapToGrid w:val="0"/>
        <w:spacing w:line="460" w:lineRule="exact"/>
        <w:ind w:firstLine="537" w:firstLineChars="192"/>
        <w:rPr>
          <w:rFonts w:hint="eastAsia" w:ascii="仿宋" w:hAnsi="仿宋" w:eastAsia="仿宋" w:cs="仿宋"/>
          <w:sz w:val="28"/>
          <w:szCs w:val="32"/>
        </w:rPr>
      </w:pPr>
      <w:r>
        <w:rPr>
          <w:rFonts w:ascii="仿宋" w:hAnsi="仿宋" w:eastAsia="仿宋" w:cs="仿宋"/>
          <w:sz w:val="28"/>
          <w:szCs w:val="32"/>
        </w:rPr>
        <w:t>供应商</w:t>
      </w:r>
      <w:r>
        <w:rPr>
          <w:rFonts w:hint="eastAsia" w:ascii="仿宋" w:hAnsi="仿宋" w:eastAsia="仿宋" w:cs="仿宋"/>
          <w:sz w:val="28"/>
          <w:szCs w:val="32"/>
        </w:rPr>
        <w:t>的法定代表人或授权人须持有效身份证参加开标会。</w:t>
      </w:r>
    </w:p>
    <w:p w14:paraId="282B9D82">
      <w:pPr>
        <w:snapToGrid w:val="0"/>
        <w:spacing w:line="460" w:lineRule="exact"/>
        <w:ind w:firstLine="570"/>
        <w:rPr>
          <w:rFonts w:hint="eastAsia" w:ascii="仿宋" w:hAnsi="仿宋" w:eastAsia="仿宋" w:cs="仿宋"/>
          <w:bCs/>
          <w:sz w:val="32"/>
          <w:szCs w:val="32"/>
        </w:rPr>
      </w:pPr>
      <w:r>
        <w:rPr>
          <w:rFonts w:hint="eastAsia" w:ascii="仿宋" w:hAnsi="仿宋" w:eastAsia="仿宋" w:cs="仿宋"/>
          <w:b/>
          <w:bCs/>
          <w:sz w:val="32"/>
          <w:szCs w:val="32"/>
        </w:rPr>
        <w:t>二、</w:t>
      </w:r>
      <w:r>
        <w:rPr>
          <w:rFonts w:hint="eastAsia" w:ascii="仿宋" w:hAnsi="仿宋" w:eastAsia="仿宋" w:cs="仿宋"/>
          <w:b/>
          <w:sz w:val="32"/>
          <w:szCs w:val="32"/>
        </w:rPr>
        <w:t>评委会由</w:t>
      </w:r>
      <w:r>
        <w:rPr>
          <w:rFonts w:ascii="仿宋" w:hAnsi="仿宋" w:eastAsia="仿宋" w:cs="仿宋"/>
          <w:b/>
          <w:sz w:val="32"/>
          <w:szCs w:val="32"/>
        </w:rPr>
        <w:t>采购人</w:t>
      </w:r>
      <w:r>
        <w:rPr>
          <w:rFonts w:hint="eastAsia" w:ascii="仿宋" w:hAnsi="仿宋" w:eastAsia="仿宋" w:cs="仿宋"/>
          <w:b/>
          <w:sz w:val="32"/>
          <w:szCs w:val="32"/>
        </w:rPr>
        <w:t>代表</w:t>
      </w:r>
      <w:r>
        <w:rPr>
          <w:rFonts w:hint="eastAsia" w:ascii="仿宋" w:hAnsi="仿宋" w:eastAsia="仿宋" w:cs="仿宋"/>
          <w:b/>
          <w:bCs/>
          <w:sz w:val="32"/>
          <w:szCs w:val="32"/>
        </w:rPr>
        <w:t>组成</w:t>
      </w:r>
      <w:r>
        <w:rPr>
          <w:rFonts w:hint="eastAsia" w:ascii="仿宋" w:hAnsi="仿宋" w:eastAsia="仿宋" w:cs="仿宋"/>
          <w:sz w:val="32"/>
          <w:szCs w:val="32"/>
        </w:rPr>
        <w:t>，按照</w:t>
      </w:r>
      <w:r>
        <w:rPr>
          <w:rFonts w:hint="eastAsia" w:ascii="仿宋" w:hAnsi="仿宋" w:eastAsia="仿宋" w:cs="仿宋"/>
          <w:bCs/>
          <w:sz w:val="32"/>
          <w:szCs w:val="32"/>
        </w:rPr>
        <w:t>公平、公正、择优的原则进行</w:t>
      </w:r>
      <w:r>
        <w:rPr>
          <w:rFonts w:hint="eastAsia" w:ascii="仿宋" w:hAnsi="仿宋" w:eastAsia="仿宋" w:cs="仿宋"/>
          <w:sz w:val="32"/>
          <w:szCs w:val="32"/>
        </w:rPr>
        <w:t>独立</w:t>
      </w:r>
      <w:r>
        <w:rPr>
          <w:rFonts w:hint="eastAsia" w:ascii="仿宋" w:hAnsi="仿宋" w:eastAsia="仿宋" w:cs="仿宋"/>
          <w:bCs/>
          <w:sz w:val="32"/>
          <w:szCs w:val="32"/>
        </w:rPr>
        <w:t>评标。</w:t>
      </w:r>
    </w:p>
    <w:p w14:paraId="16329945">
      <w:pPr>
        <w:tabs>
          <w:tab w:val="left" w:pos="3585"/>
        </w:tabs>
        <w:snapToGrid w:val="0"/>
        <w:spacing w:line="460" w:lineRule="exact"/>
        <w:ind w:firstLine="537" w:firstLineChars="192"/>
        <w:rPr>
          <w:rFonts w:hint="eastAsia" w:ascii="仿宋" w:hAnsi="仿宋" w:eastAsia="仿宋" w:cs="仿宋"/>
          <w:sz w:val="28"/>
          <w:szCs w:val="32"/>
        </w:rPr>
      </w:pPr>
      <w:r>
        <w:rPr>
          <w:rFonts w:hint="eastAsia" w:ascii="仿宋" w:hAnsi="仿宋" w:eastAsia="仿宋" w:cs="仿宋"/>
          <w:sz w:val="28"/>
          <w:szCs w:val="32"/>
        </w:rPr>
        <w:t>由</w:t>
      </w:r>
      <w:r>
        <w:rPr>
          <w:rFonts w:ascii="仿宋" w:hAnsi="仿宋" w:eastAsia="仿宋" w:cs="仿宋"/>
          <w:sz w:val="28"/>
          <w:szCs w:val="32"/>
        </w:rPr>
        <w:t>采购人</w:t>
      </w:r>
      <w:r>
        <w:rPr>
          <w:rFonts w:hint="eastAsia" w:ascii="仿宋" w:hAnsi="仿宋" w:eastAsia="仿宋" w:cs="仿宋"/>
          <w:sz w:val="28"/>
          <w:szCs w:val="32"/>
        </w:rPr>
        <w:t>代表对</w:t>
      </w:r>
      <w:r>
        <w:rPr>
          <w:rFonts w:ascii="仿宋" w:hAnsi="仿宋" w:eastAsia="仿宋" w:cs="仿宋"/>
          <w:sz w:val="28"/>
          <w:szCs w:val="32"/>
        </w:rPr>
        <w:t>供应商</w:t>
      </w:r>
      <w:r>
        <w:rPr>
          <w:rFonts w:hint="eastAsia" w:ascii="仿宋" w:hAnsi="仿宋" w:eastAsia="仿宋" w:cs="仿宋"/>
          <w:sz w:val="28"/>
          <w:szCs w:val="32"/>
        </w:rPr>
        <w:t>资格性、符合性审查，对未通过审查的供应商，应现场告知原因。评委会对合格供应商的</w:t>
      </w:r>
      <w:r>
        <w:rPr>
          <w:rFonts w:ascii="仿宋" w:hAnsi="仿宋" w:eastAsia="仿宋" w:cs="仿宋"/>
          <w:sz w:val="28"/>
          <w:szCs w:val="32"/>
        </w:rPr>
        <w:t>响应文件</w:t>
      </w:r>
      <w:r>
        <w:rPr>
          <w:rFonts w:hint="eastAsia" w:ascii="仿宋" w:hAnsi="仿宋" w:eastAsia="仿宋" w:cs="仿宋"/>
          <w:sz w:val="28"/>
          <w:szCs w:val="32"/>
        </w:rPr>
        <w:t>进行评审。</w:t>
      </w:r>
    </w:p>
    <w:p w14:paraId="2CC13004">
      <w:pPr>
        <w:snapToGrid w:val="0"/>
        <w:spacing w:line="46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（一）评审内容</w:t>
      </w:r>
    </w:p>
    <w:p w14:paraId="407F9F42">
      <w:pPr>
        <w:snapToGrid w:val="0"/>
        <w:spacing w:line="460" w:lineRule="exact"/>
        <w:ind w:firstLine="560" w:firstLineChars="200"/>
        <w:rPr>
          <w:rFonts w:hint="eastAsia" w:ascii="仿宋" w:hAnsi="仿宋" w:eastAsia="仿宋" w:cs="仿宋"/>
          <w:sz w:val="28"/>
          <w:szCs w:val="32"/>
        </w:rPr>
      </w:pPr>
      <w:r>
        <w:rPr>
          <w:rFonts w:hint="eastAsia" w:ascii="仿宋" w:hAnsi="仿宋" w:eastAsia="仿宋" w:cs="仿宋"/>
          <w:sz w:val="28"/>
          <w:szCs w:val="32"/>
        </w:rPr>
        <w:t>1.</w:t>
      </w:r>
      <w:r>
        <w:rPr>
          <w:rFonts w:hint="eastAsia" w:ascii="仿宋" w:hAnsi="仿宋" w:eastAsia="仿宋" w:cs="仿宋"/>
          <w:sz w:val="28"/>
          <w:szCs w:val="32"/>
          <w:lang w:eastAsia="zh-Hans"/>
        </w:rPr>
        <w:t>比选</w:t>
      </w:r>
      <w:r>
        <w:rPr>
          <w:rFonts w:hint="eastAsia" w:ascii="仿宋" w:hAnsi="仿宋" w:eastAsia="仿宋" w:cs="仿宋"/>
          <w:sz w:val="28"/>
          <w:szCs w:val="32"/>
        </w:rPr>
        <w:t>资格是否符合</w:t>
      </w:r>
    </w:p>
    <w:p w14:paraId="36AD10CA">
      <w:pPr>
        <w:snapToGrid w:val="0"/>
        <w:spacing w:line="460" w:lineRule="exact"/>
        <w:ind w:firstLine="560" w:firstLineChars="200"/>
        <w:rPr>
          <w:rFonts w:hint="eastAsia" w:ascii="仿宋" w:hAnsi="仿宋" w:eastAsia="仿宋" w:cs="仿宋"/>
          <w:sz w:val="28"/>
          <w:szCs w:val="32"/>
        </w:rPr>
      </w:pPr>
      <w:r>
        <w:rPr>
          <w:rFonts w:hint="eastAsia" w:ascii="仿宋" w:hAnsi="仿宋" w:eastAsia="仿宋" w:cs="仿宋"/>
          <w:sz w:val="28"/>
          <w:szCs w:val="32"/>
        </w:rPr>
        <w:t>2.</w:t>
      </w:r>
      <w:r>
        <w:rPr>
          <w:rFonts w:ascii="仿宋" w:hAnsi="仿宋" w:eastAsia="仿宋" w:cs="仿宋"/>
          <w:sz w:val="28"/>
          <w:szCs w:val="32"/>
        </w:rPr>
        <w:t>响应文件</w:t>
      </w:r>
      <w:r>
        <w:rPr>
          <w:rFonts w:hint="eastAsia" w:ascii="仿宋" w:hAnsi="仿宋" w:eastAsia="仿宋" w:cs="仿宋"/>
          <w:sz w:val="28"/>
          <w:szCs w:val="32"/>
        </w:rPr>
        <w:t>是否完整；</w:t>
      </w:r>
    </w:p>
    <w:p w14:paraId="19D5294E">
      <w:pPr>
        <w:snapToGrid w:val="0"/>
        <w:spacing w:line="460" w:lineRule="exact"/>
        <w:ind w:firstLine="560" w:firstLineChars="200"/>
        <w:rPr>
          <w:rFonts w:hint="eastAsia" w:ascii="仿宋" w:hAnsi="仿宋" w:eastAsia="仿宋" w:cs="仿宋"/>
          <w:sz w:val="28"/>
          <w:szCs w:val="32"/>
        </w:rPr>
      </w:pPr>
      <w:r>
        <w:rPr>
          <w:rFonts w:hint="eastAsia" w:ascii="仿宋" w:hAnsi="仿宋" w:eastAsia="仿宋" w:cs="仿宋"/>
          <w:sz w:val="28"/>
          <w:szCs w:val="32"/>
        </w:rPr>
        <w:t>3.</w:t>
      </w:r>
      <w:r>
        <w:rPr>
          <w:rFonts w:ascii="仿宋" w:hAnsi="仿宋" w:eastAsia="仿宋" w:cs="仿宋"/>
          <w:sz w:val="28"/>
          <w:szCs w:val="32"/>
        </w:rPr>
        <w:t>响应文件</w:t>
      </w:r>
      <w:r>
        <w:rPr>
          <w:rFonts w:hint="eastAsia" w:ascii="仿宋" w:hAnsi="仿宋" w:eastAsia="仿宋" w:cs="仿宋"/>
          <w:sz w:val="28"/>
          <w:szCs w:val="32"/>
        </w:rPr>
        <w:t>是否恰当地签署；</w:t>
      </w:r>
    </w:p>
    <w:p w14:paraId="69FD56F5">
      <w:pPr>
        <w:snapToGrid w:val="0"/>
        <w:spacing w:line="460" w:lineRule="exact"/>
        <w:ind w:firstLine="540"/>
        <w:rPr>
          <w:rFonts w:hint="eastAsia" w:ascii="仿宋" w:hAnsi="仿宋" w:eastAsia="仿宋" w:cs="仿宋"/>
          <w:b/>
          <w:sz w:val="28"/>
          <w:szCs w:val="32"/>
        </w:rPr>
      </w:pPr>
      <w:r>
        <w:rPr>
          <w:rFonts w:hint="eastAsia" w:ascii="仿宋" w:hAnsi="仿宋" w:eastAsia="仿宋" w:cs="仿宋"/>
          <w:sz w:val="28"/>
          <w:szCs w:val="32"/>
        </w:rPr>
        <w:t>4.是否作出实质性响应（</w:t>
      </w:r>
      <w:r>
        <w:rPr>
          <w:rFonts w:hint="eastAsia" w:ascii="仿宋" w:hAnsi="仿宋" w:eastAsia="仿宋" w:cs="仿宋"/>
          <w:b/>
          <w:sz w:val="28"/>
          <w:szCs w:val="32"/>
        </w:rPr>
        <w:t>是否有实质性响应，只根据</w:t>
      </w:r>
      <w:r>
        <w:rPr>
          <w:rFonts w:ascii="仿宋" w:hAnsi="仿宋" w:eastAsia="仿宋" w:cs="仿宋"/>
          <w:b/>
          <w:sz w:val="28"/>
          <w:szCs w:val="32"/>
        </w:rPr>
        <w:t>响应文件</w:t>
      </w:r>
      <w:r>
        <w:rPr>
          <w:rFonts w:hint="eastAsia" w:ascii="仿宋" w:hAnsi="仿宋" w:eastAsia="仿宋" w:cs="仿宋"/>
          <w:b/>
          <w:sz w:val="28"/>
          <w:szCs w:val="32"/>
        </w:rPr>
        <w:t>本身，而不寻求外部证据）；</w:t>
      </w:r>
    </w:p>
    <w:p w14:paraId="00E36FA0">
      <w:pPr>
        <w:snapToGrid w:val="0"/>
        <w:spacing w:line="460" w:lineRule="exact"/>
        <w:ind w:firstLine="560" w:firstLineChars="200"/>
        <w:rPr>
          <w:rFonts w:hint="eastAsia" w:ascii="仿宋" w:hAnsi="仿宋" w:eastAsia="仿宋" w:cs="仿宋"/>
          <w:sz w:val="28"/>
          <w:szCs w:val="32"/>
        </w:rPr>
      </w:pPr>
      <w:r>
        <w:rPr>
          <w:rFonts w:hint="eastAsia" w:ascii="仿宋" w:hAnsi="仿宋" w:eastAsia="仿宋" w:cs="仿宋"/>
          <w:sz w:val="28"/>
          <w:szCs w:val="32"/>
        </w:rPr>
        <w:t>5.是否有计算错误。</w:t>
      </w:r>
    </w:p>
    <w:p w14:paraId="2FC5B162">
      <w:pPr>
        <w:snapToGrid w:val="0"/>
        <w:spacing w:line="4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（二）相应的规定</w:t>
      </w:r>
    </w:p>
    <w:p w14:paraId="5F6E51D9">
      <w:pPr>
        <w:snapToGrid w:val="0"/>
        <w:spacing w:line="460" w:lineRule="exact"/>
        <w:ind w:firstLine="560" w:firstLineChars="200"/>
        <w:rPr>
          <w:rFonts w:hint="eastAsia" w:ascii="仿宋" w:hAnsi="仿宋" w:eastAsia="仿宋" w:cs="仿宋"/>
          <w:sz w:val="28"/>
          <w:szCs w:val="32"/>
        </w:rPr>
      </w:pPr>
      <w:r>
        <w:rPr>
          <w:rFonts w:hint="eastAsia" w:ascii="仿宋" w:hAnsi="仿宋" w:eastAsia="仿宋" w:cs="仿宋"/>
          <w:bCs/>
          <w:sz w:val="28"/>
          <w:szCs w:val="32"/>
        </w:rPr>
        <w:t>1.</w:t>
      </w:r>
      <w:r>
        <w:rPr>
          <w:rFonts w:hint="eastAsia" w:ascii="仿宋" w:hAnsi="仿宋" w:eastAsia="仿宋" w:cs="仿宋"/>
          <w:sz w:val="28"/>
          <w:szCs w:val="32"/>
        </w:rPr>
        <w:t>单价金额小数点有明显错位的，应以总价为准；</w:t>
      </w:r>
    </w:p>
    <w:p w14:paraId="0EAEC06F">
      <w:pPr>
        <w:snapToGrid w:val="0"/>
        <w:spacing w:line="460" w:lineRule="exact"/>
        <w:ind w:firstLine="560" w:firstLineChars="200"/>
        <w:rPr>
          <w:rFonts w:hint="eastAsia" w:ascii="仿宋" w:hAnsi="仿宋" w:eastAsia="仿宋" w:cs="仿宋"/>
          <w:sz w:val="28"/>
          <w:szCs w:val="32"/>
        </w:rPr>
      </w:pPr>
      <w:r>
        <w:rPr>
          <w:rFonts w:ascii="仿宋" w:hAnsi="仿宋" w:eastAsia="仿宋" w:cs="仿宋"/>
          <w:sz w:val="28"/>
          <w:szCs w:val="32"/>
        </w:rPr>
        <w:t>2</w:t>
      </w:r>
      <w:r>
        <w:rPr>
          <w:rFonts w:hint="eastAsia" w:ascii="仿宋" w:hAnsi="仿宋" w:eastAsia="仿宋" w:cs="仿宋"/>
          <w:sz w:val="28"/>
          <w:szCs w:val="32"/>
        </w:rPr>
        <w:t>.正本与副本有矛盾的，以正本为准；</w:t>
      </w:r>
    </w:p>
    <w:p w14:paraId="4A89FD59">
      <w:pPr>
        <w:snapToGrid w:val="0"/>
        <w:spacing w:line="460" w:lineRule="exact"/>
        <w:ind w:firstLine="560" w:firstLineChars="200"/>
        <w:rPr>
          <w:rFonts w:hint="eastAsia" w:ascii="仿宋" w:hAnsi="仿宋" w:eastAsia="仿宋" w:cs="仿宋"/>
          <w:sz w:val="32"/>
          <w:szCs w:val="32"/>
        </w:rPr>
      </w:pPr>
      <w:r>
        <w:rPr>
          <w:rFonts w:ascii="仿宋" w:hAnsi="仿宋" w:eastAsia="仿宋" w:cs="仿宋"/>
          <w:sz w:val="28"/>
          <w:szCs w:val="32"/>
        </w:rPr>
        <w:t>3</w:t>
      </w:r>
      <w:r>
        <w:rPr>
          <w:rFonts w:hint="eastAsia" w:ascii="仿宋" w:hAnsi="仿宋" w:eastAsia="仿宋" w:cs="仿宋"/>
          <w:sz w:val="28"/>
          <w:szCs w:val="32"/>
        </w:rPr>
        <w:t>.若文件大写表示的数据与数字表示的有差别，以大写表示的数据为准。</w:t>
      </w:r>
    </w:p>
    <w:p w14:paraId="0B4048AA">
      <w:pPr>
        <w:tabs>
          <w:tab w:val="left" w:pos="3585"/>
        </w:tabs>
        <w:snapToGrid w:val="0"/>
        <w:spacing w:line="4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三、</w:t>
      </w:r>
      <w:r>
        <w:rPr>
          <w:rFonts w:hint="eastAsia" w:ascii="仿宋" w:hAnsi="仿宋" w:eastAsia="仿宋" w:cs="仿宋"/>
          <w:b/>
          <w:sz w:val="32"/>
          <w:szCs w:val="32"/>
        </w:rPr>
        <w:t>陈述、演示、</w:t>
      </w:r>
      <w:r>
        <w:rPr>
          <w:rFonts w:hint="eastAsia" w:ascii="仿宋" w:hAnsi="仿宋" w:eastAsia="仿宋" w:cs="仿宋"/>
          <w:b/>
          <w:bCs/>
          <w:sz w:val="32"/>
          <w:szCs w:val="32"/>
        </w:rPr>
        <w:t>答疑、澄清</w:t>
      </w:r>
    </w:p>
    <w:p w14:paraId="1AF91BD0">
      <w:pPr>
        <w:snapToGrid w:val="0"/>
        <w:spacing w:line="460" w:lineRule="exact"/>
        <w:ind w:firstLine="570"/>
        <w:rPr>
          <w:rFonts w:hint="eastAsia" w:ascii="仿宋" w:hAnsi="仿宋" w:eastAsia="仿宋" w:cs="仿宋"/>
          <w:b/>
          <w:sz w:val="28"/>
          <w:szCs w:val="32"/>
        </w:rPr>
      </w:pPr>
      <w:r>
        <w:rPr>
          <w:rFonts w:hint="eastAsia" w:ascii="仿宋" w:hAnsi="仿宋" w:eastAsia="仿宋" w:cs="仿宋"/>
          <w:sz w:val="28"/>
          <w:szCs w:val="32"/>
          <w:shd w:val="clear" w:color="auto" w:fill="FFFFFF"/>
        </w:rPr>
        <w:t>如评委会认为有必要，</w:t>
      </w:r>
      <w:r>
        <w:rPr>
          <w:rFonts w:ascii="仿宋" w:hAnsi="仿宋" w:eastAsia="仿宋" w:cs="仿宋"/>
          <w:sz w:val="28"/>
          <w:szCs w:val="32"/>
          <w:shd w:val="clear" w:color="auto" w:fill="FFFFFF"/>
        </w:rPr>
        <w:t>供应商</w:t>
      </w:r>
      <w:r>
        <w:rPr>
          <w:rFonts w:hint="eastAsia" w:ascii="仿宋" w:hAnsi="仿宋" w:eastAsia="仿宋" w:cs="仿宋"/>
          <w:sz w:val="28"/>
          <w:szCs w:val="32"/>
          <w:shd w:val="clear" w:color="auto" w:fill="FFFFFF"/>
        </w:rPr>
        <w:t>按评委会的要求作陈述、演示、</w:t>
      </w:r>
      <w:r>
        <w:rPr>
          <w:rFonts w:hint="eastAsia" w:ascii="仿宋" w:hAnsi="仿宋" w:eastAsia="仿宋" w:cs="仿宋"/>
          <w:sz w:val="28"/>
          <w:szCs w:val="32"/>
        </w:rPr>
        <w:t>答疑及澄清其参选内容。时间由评委会掌握。</w:t>
      </w:r>
    </w:p>
    <w:p w14:paraId="7D5BBF4B">
      <w:pPr>
        <w:snapToGrid w:val="0"/>
        <w:spacing w:line="460" w:lineRule="exact"/>
        <w:ind w:firstLine="570"/>
        <w:rPr>
          <w:rFonts w:hint="eastAsia" w:ascii="仿宋" w:hAnsi="仿宋" w:eastAsia="仿宋" w:cs="仿宋"/>
          <w:sz w:val="28"/>
          <w:szCs w:val="32"/>
        </w:rPr>
      </w:pPr>
      <w:r>
        <w:rPr>
          <w:rFonts w:hint="eastAsia" w:ascii="仿宋" w:hAnsi="仿宋" w:eastAsia="仿宋" w:cs="仿宋"/>
          <w:sz w:val="28"/>
          <w:szCs w:val="32"/>
        </w:rPr>
        <w:t>重要澄清答复应是书面的，但不得对</w:t>
      </w:r>
      <w:r>
        <w:rPr>
          <w:rFonts w:hint="eastAsia" w:ascii="仿宋" w:hAnsi="仿宋" w:eastAsia="仿宋" w:cs="仿宋"/>
          <w:sz w:val="28"/>
          <w:szCs w:val="32"/>
          <w:lang w:eastAsia="zh-Hans"/>
        </w:rPr>
        <w:t>比选</w:t>
      </w:r>
      <w:r>
        <w:rPr>
          <w:rFonts w:hint="eastAsia" w:ascii="仿宋" w:hAnsi="仿宋" w:eastAsia="仿宋" w:cs="仿宋"/>
          <w:sz w:val="28"/>
          <w:szCs w:val="32"/>
        </w:rPr>
        <w:t>内容进行实质性修改。</w:t>
      </w:r>
    </w:p>
    <w:p w14:paraId="51480581">
      <w:pPr>
        <w:tabs>
          <w:tab w:val="left" w:pos="6555"/>
          <w:tab w:val="right" w:pos="8306"/>
        </w:tabs>
        <w:snapToGrid w:val="0"/>
        <w:spacing w:line="46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四、出现下列情形之一的，作无效</w:t>
      </w:r>
      <w:r>
        <w:rPr>
          <w:rFonts w:hint="eastAsia" w:ascii="仿宋" w:hAnsi="仿宋" w:eastAsia="仿宋" w:cs="仿宋"/>
          <w:b/>
          <w:sz w:val="32"/>
          <w:szCs w:val="32"/>
          <w:lang w:eastAsia="zh-Hans"/>
        </w:rPr>
        <w:t>参选</w:t>
      </w:r>
      <w:r>
        <w:rPr>
          <w:rFonts w:hint="eastAsia" w:ascii="仿宋" w:hAnsi="仿宋" w:eastAsia="仿宋" w:cs="仿宋"/>
          <w:b/>
          <w:sz w:val="32"/>
          <w:szCs w:val="32"/>
        </w:rPr>
        <w:t>处理;</w:t>
      </w:r>
    </w:p>
    <w:p w14:paraId="32C5718F">
      <w:pPr>
        <w:tabs>
          <w:tab w:val="left" w:pos="6555"/>
        </w:tabs>
        <w:snapToGrid w:val="0"/>
        <w:spacing w:line="460" w:lineRule="exact"/>
        <w:ind w:firstLine="560" w:firstLineChars="200"/>
        <w:rPr>
          <w:rFonts w:hint="eastAsia" w:ascii="仿宋" w:hAnsi="仿宋" w:eastAsia="仿宋" w:cs="仿宋"/>
          <w:sz w:val="28"/>
          <w:szCs w:val="32"/>
        </w:rPr>
      </w:pPr>
      <w:r>
        <w:rPr>
          <w:rFonts w:hint="eastAsia" w:ascii="仿宋" w:hAnsi="仿宋" w:eastAsia="仿宋" w:cs="仿宋"/>
          <w:sz w:val="28"/>
          <w:szCs w:val="32"/>
        </w:rPr>
        <w:t>1.未按照比选文件规定要求签署、盖章的；</w:t>
      </w:r>
    </w:p>
    <w:p w14:paraId="639E0FD6">
      <w:pPr>
        <w:tabs>
          <w:tab w:val="left" w:pos="6555"/>
        </w:tabs>
        <w:snapToGrid w:val="0"/>
        <w:spacing w:line="460" w:lineRule="exact"/>
        <w:ind w:firstLine="560" w:firstLineChars="200"/>
        <w:rPr>
          <w:rFonts w:hint="eastAsia" w:ascii="仿宋" w:hAnsi="仿宋" w:eastAsia="仿宋" w:cs="仿宋"/>
          <w:sz w:val="28"/>
          <w:szCs w:val="32"/>
        </w:rPr>
      </w:pPr>
      <w:r>
        <w:rPr>
          <w:rFonts w:hint="eastAsia" w:ascii="仿宋" w:hAnsi="仿宋" w:eastAsia="仿宋" w:cs="仿宋"/>
          <w:sz w:val="28"/>
          <w:szCs w:val="32"/>
        </w:rPr>
        <w:t>2.不具备比选文件中规定的资格要求的；</w:t>
      </w:r>
    </w:p>
    <w:p w14:paraId="223A4916">
      <w:pPr>
        <w:tabs>
          <w:tab w:val="left" w:pos="6555"/>
        </w:tabs>
        <w:snapToGrid w:val="0"/>
        <w:spacing w:line="460" w:lineRule="exact"/>
        <w:ind w:firstLine="560" w:firstLineChars="200"/>
        <w:rPr>
          <w:rFonts w:hint="eastAsia" w:ascii="仿宋" w:hAnsi="仿宋" w:eastAsia="仿宋" w:cs="仿宋"/>
          <w:sz w:val="28"/>
          <w:szCs w:val="32"/>
        </w:rPr>
      </w:pPr>
      <w:r>
        <w:rPr>
          <w:rFonts w:hint="eastAsia" w:ascii="仿宋" w:hAnsi="仿宋" w:eastAsia="仿宋" w:cs="仿宋"/>
          <w:sz w:val="28"/>
          <w:szCs w:val="32"/>
        </w:rPr>
        <w:t>3.报价超过比选文件中规定的预算金额或者最高限价的；</w:t>
      </w:r>
    </w:p>
    <w:p w14:paraId="767A1881">
      <w:pPr>
        <w:tabs>
          <w:tab w:val="left" w:pos="6555"/>
        </w:tabs>
        <w:snapToGrid w:val="0"/>
        <w:spacing w:line="460" w:lineRule="exact"/>
        <w:ind w:firstLine="560" w:firstLineChars="200"/>
        <w:rPr>
          <w:rFonts w:hint="eastAsia" w:ascii="仿宋" w:hAnsi="仿宋" w:eastAsia="仿宋" w:cs="仿宋"/>
          <w:sz w:val="28"/>
          <w:szCs w:val="32"/>
        </w:rPr>
      </w:pPr>
      <w:r>
        <w:rPr>
          <w:rFonts w:hint="eastAsia" w:ascii="仿宋" w:hAnsi="仿宋" w:eastAsia="仿宋" w:cs="仿宋"/>
          <w:sz w:val="28"/>
          <w:szCs w:val="32"/>
        </w:rPr>
        <w:t>4.</w:t>
      </w:r>
      <w:r>
        <w:rPr>
          <w:rFonts w:ascii="仿宋" w:hAnsi="仿宋" w:eastAsia="仿宋" w:cs="仿宋"/>
          <w:sz w:val="28"/>
          <w:szCs w:val="32"/>
        </w:rPr>
        <w:t>响应文件</w:t>
      </w:r>
      <w:r>
        <w:rPr>
          <w:rFonts w:hint="eastAsia" w:ascii="仿宋" w:hAnsi="仿宋" w:eastAsia="仿宋" w:cs="仿宋"/>
          <w:sz w:val="28"/>
          <w:szCs w:val="32"/>
        </w:rPr>
        <w:t>含有</w:t>
      </w:r>
      <w:r>
        <w:rPr>
          <w:rFonts w:ascii="仿宋" w:hAnsi="仿宋" w:eastAsia="仿宋" w:cs="仿宋"/>
          <w:sz w:val="28"/>
          <w:szCs w:val="32"/>
        </w:rPr>
        <w:t>采购人</w:t>
      </w:r>
      <w:r>
        <w:rPr>
          <w:rFonts w:hint="eastAsia" w:ascii="仿宋" w:hAnsi="仿宋" w:eastAsia="仿宋" w:cs="仿宋"/>
          <w:sz w:val="28"/>
          <w:szCs w:val="32"/>
        </w:rPr>
        <w:t>不能接受的附加条件的；</w:t>
      </w:r>
    </w:p>
    <w:p w14:paraId="382E15FD">
      <w:pPr>
        <w:snapToGrid w:val="0"/>
        <w:spacing w:line="460" w:lineRule="exact"/>
        <w:ind w:firstLine="570"/>
        <w:rPr>
          <w:rFonts w:hint="eastAsia" w:ascii="仿宋" w:hAnsi="仿宋" w:eastAsia="仿宋" w:cs="仿宋"/>
          <w:sz w:val="28"/>
          <w:szCs w:val="32"/>
        </w:rPr>
      </w:pPr>
      <w:r>
        <w:rPr>
          <w:rFonts w:hint="eastAsia" w:ascii="仿宋" w:hAnsi="仿宋" w:eastAsia="仿宋" w:cs="仿宋"/>
          <w:sz w:val="28"/>
          <w:szCs w:val="32"/>
        </w:rPr>
        <w:t>5.不符合比选文件中规定的其他实质性要求的。</w:t>
      </w:r>
    </w:p>
    <w:p w14:paraId="706C1FE8">
      <w:pPr>
        <w:snapToGrid w:val="0"/>
        <w:spacing w:line="460" w:lineRule="exact"/>
        <w:ind w:firstLine="570"/>
        <w:rPr>
          <w:rFonts w:hint="eastAsia" w:ascii="仿宋" w:hAnsi="仿宋" w:eastAsia="仿宋" w:cs="仿宋"/>
          <w:b/>
          <w:sz w:val="32"/>
          <w:szCs w:val="32"/>
        </w:rPr>
      </w:pPr>
      <w:r>
        <w:rPr>
          <w:rFonts w:hint="eastAsia" w:ascii="仿宋" w:hAnsi="仿宋" w:eastAsia="仿宋" w:cs="仿宋"/>
          <w:b/>
          <w:sz w:val="32"/>
          <w:szCs w:val="32"/>
        </w:rPr>
        <w:t>五、出现下列情形之一的，作废标处理</w:t>
      </w:r>
    </w:p>
    <w:p w14:paraId="602E5A9F">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bCs/>
          <w:sz w:val="28"/>
          <w:szCs w:val="28"/>
        </w:rPr>
        <w:t>1</w:t>
      </w:r>
      <w:r>
        <w:rPr>
          <w:rFonts w:hint="eastAsia" w:ascii="仿宋" w:hAnsi="仿宋" w:eastAsia="仿宋" w:cs="仿宋"/>
          <w:b/>
          <w:sz w:val="28"/>
          <w:szCs w:val="28"/>
        </w:rPr>
        <w:t>.</w:t>
      </w:r>
      <w:r>
        <w:rPr>
          <w:rFonts w:hint="eastAsia" w:ascii="仿宋" w:hAnsi="仿宋" w:eastAsia="仿宋" w:cs="仿宋"/>
          <w:sz w:val="28"/>
          <w:szCs w:val="28"/>
        </w:rPr>
        <w:t>出现影响采购公正的违法违规行为的；</w:t>
      </w:r>
    </w:p>
    <w:p w14:paraId="0F908061">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Hans"/>
        </w:rPr>
        <w:t>供应商</w:t>
      </w:r>
      <w:r>
        <w:rPr>
          <w:rFonts w:hint="eastAsia" w:ascii="仿宋" w:hAnsi="仿宋" w:eastAsia="仿宋" w:cs="仿宋"/>
          <w:sz w:val="28"/>
          <w:szCs w:val="28"/>
        </w:rPr>
        <w:t>的报价均超过了采购预算，采购人不能支付的；</w:t>
      </w:r>
    </w:p>
    <w:p w14:paraId="53673EB0">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3.因重大变故，采购任务取消的。</w:t>
      </w:r>
    </w:p>
    <w:p w14:paraId="73AE2B67">
      <w:pPr>
        <w:snapToGrid w:val="0"/>
        <w:spacing w:line="460" w:lineRule="exact"/>
        <w:ind w:firstLine="555"/>
        <w:rPr>
          <w:rFonts w:hint="eastAsia" w:ascii="仿宋" w:hAnsi="仿宋" w:eastAsia="仿宋" w:cs="仿宋"/>
          <w:sz w:val="28"/>
          <w:szCs w:val="28"/>
        </w:rPr>
      </w:pPr>
      <w:r>
        <w:rPr>
          <w:rFonts w:hint="eastAsia" w:ascii="仿宋" w:hAnsi="仿宋" w:eastAsia="仿宋" w:cs="仿宋"/>
          <w:sz w:val="28"/>
          <w:szCs w:val="28"/>
        </w:rPr>
        <w:t>上述均保留评委会认定可以确定为无效比选或废标的其他情况。</w:t>
      </w:r>
    </w:p>
    <w:p w14:paraId="2E60B281">
      <w:pPr>
        <w:snapToGrid w:val="0"/>
        <w:spacing w:line="460" w:lineRule="exact"/>
        <w:ind w:firstLine="555"/>
        <w:rPr>
          <w:rFonts w:ascii="仿宋" w:hAnsi="仿宋" w:eastAsia="仿宋" w:cs="仿宋"/>
          <w:b/>
          <w:sz w:val="32"/>
          <w:szCs w:val="32"/>
        </w:rPr>
      </w:pPr>
      <w:r>
        <w:rPr>
          <w:rFonts w:hint="eastAsia" w:ascii="仿宋" w:hAnsi="仿宋" w:eastAsia="仿宋" w:cs="仿宋"/>
          <w:b/>
          <w:sz w:val="32"/>
          <w:szCs w:val="32"/>
        </w:rPr>
        <w:t>六、评标方法</w:t>
      </w:r>
    </w:p>
    <w:p w14:paraId="2F2BA16D">
      <w:pPr>
        <w:snapToGrid w:val="0"/>
        <w:spacing w:line="460" w:lineRule="exact"/>
        <w:ind w:firstLine="555"/>
        <w:rPr>
          <w:rFonts w:ascii="仿宋" w:hAnsi="仿宋" w:eastAsia="仿宋" w:cs="仿宋"/>
          <w:sz w:val="28"/>
          <w:szCs w:val="32"/>
        </w:rPr>
      </w:pPr>
      <w:r>
        <w:rPr>
          <w:rFonts w:hint="eastAsia" w:ascii="仿宋" w:hAnsi="仿宋" w:eastAsia="仿宋" w:cs="仿宋"/>
          <w:sz w:val="28"/>
          <w:szCs w:val="32"/>
        </w:rPr>
        <w:t>采用综合评分法。分资格审查、商务技术标评审、价格标评审三部分评审，总分值为100分，加分和减分因素除外。</w:t>
      </w:r>
    </w:p>
    <w:p w14:paraId="61E482AD">
      <w:pPr>
        <w:snapToGrid w:val="0"/>
        <w:spacing w:line="460" w:lineRule="exact"/>
        <w:ind w:firstLine="555"/>
        <w:rPr>
          <w:rFonts w:ascii="仿宋" w:hAnsi="仿宋" w:eastAsia="仿宋" w:cs="仿宋"/>
          <w:sz w:val="28"/>
          <w:szCs w:val="32"/>
        </w:rPr>
      </w:pPr>
      <w:r>
        <w:rPr>
          <w:rFonts w:hint="eastAsia" w:ascii="仿宋" w:hAnsi="仿宋" w:eastAsia="仿宋" w:cs="仿宋"/>
          <w:sz w:val="28"/>
          <w:szCs w:val="32"/>
        </w:rPr>
        <w:t>评标委员会对参选人资格性、符合性评审后，对合格的参选人由评标委员会评审商务技术标，待商务技术标评审结束后，再开启价格标。</w:t>
      </w:r>
    </w:p>
    <w:p w14:paraId="6C5C00BA">
      <w:pPr>
        <w:snapToGrid w:val="0"/>
        <w:spacing w:line="460" w:lineRule="exact"/>
        <w:ind w:firstLine="555"/>
        <w:rPr>
          <w:rFonts w:ascii="仿宋" w:hAnsi="仿宋" w:eastAsia="仿宋" w:cs="仿宋"/>
          <w:b/>
          <w:sz w:val="32"/>
          <w:szCs w:val="32"/>
        </w:rPr>
      </w:pPr>
      <w:r>
        <w:rPr>
          <w:rFonts w:hint="eastAsia" w:ascii="仿宋" w:hAnsi="仿宋" w:eastAsia="仿宋" w:cs="仿宋"/>
          <w:b/>
          <w:sz w:val="28"/>
          <w:szCs w:val="32"/>
        </w:rPr>
        <w:t>评委在认真审阅参选文件的基础上，根据各参选人商务技术标响应情况进行评分，不得统一打分。</w:t>
      </w:r>
    </w:p>
    <w:p w14:paraId="4E7A791E">
      <w:pPr>
        <w:snapToGrid w:val="0"/>
        <w:spacing w:line="460" w:lineRule="exact"/>
        <w:ind w:left="568"/>
        <w:rPr>
          <w:rFonts w:ascii="仿宋" w:hAnsi="仿宋" w:eastAsia="仿宋" w:cs="仿宋"/>
          <w:b/>
          <w:sz w:val="32"/>
          <w:szCs w:val="32"/>
        </w:rPr>
      </w:pPr>
      <w:r>
        <w:rPr>
          <w:rFonts w:hint="eastAsia" w:ascii="仿宋" w:hAnsi="仿宋" w:eastAsia="仿宋" w:cs="仿宋"/>
          <w:b/>
          <w:sz w:val="32"/>
          <w:szCs w:val="32"/>
        </w:rPr>
        <w:t>（一）参选人资格性、符合性审查</w:t>
      </w:r>
    </w:p>
    <w:p w14:paraId="167AC8E7">
      <w:pPr>
        <w:pStyle w:val="44"/>
        <w:snapToGrid w:val="0"/>
        <w:spacing w:line="460" w:lineRule="exact"/>
        <w:ind w:firstLine="577"/>
        <w:contextualSpacing/>
        <w:rPr>
          <w:rFonts w:ascii="仿宋" w:hAnsi="仿宋" w:eastAsia="仿宋" w:cs="仿宋"/>
          <w:sz w:val="28"/>
          <w:szCs w:val="32"/>
        </w:rPr>
      </w:pPr>
      <w:r>
        <w:rPr>
          <w:rFonts w:hint="eastAsia" w:ascii="仿宋" w:hAnsi="仿宋" w:eastAsia="仿宋" w:cs="仿宋"/>
          <w:sz w:val="28"/>
          <w:szCs w:val="32"/>
        </w:rPr>
        <w:t>参选人资格性、符合性不合格的，其参选文件判定为无效参选文件。合格的，评委对其参选文件继续评审。</w:t>
      </w:r>
    </w:p>
    <w:p w14:paraId="56CECA20">
      <w:pPr>
        <w:kinsoku w:val="0"/>
        <w:overflowPunct w:val="0"/>
        <w:autoSpaceDE w:val="0"/>
        <w:autoSpaceDN w:val="0"/>
        <w:adjustRightInd w:val="0"/>
        <w:snapToGrid w:val="0"/>
        <w:spacing w:line="460" w:lineRule="exact"/>
        <w:ind w:left="567"/>
        <w:jc w:val="left"/>
        <w:rPr>
          <w:rFonts w:ascii="仿宋" w:hAnsi="仿宋" w:eastAsia="仿宋" w:cs="仿宋"/>
          <w:b/>
          <w:sz w:val="32"/>
          <w:szCs w:val="32"/>
        </w:rPr>
      </w:pPr>
      <w:r>
        <w:rPr>
          <w:rFonts w:hint="eastAsia" w:ascii="仿宋" w:hAnsi="仿宋" w:eastAsia="仿宋" w:cs="仿宋"/>
          <w:b/>
          <w:sz w:val="32"/>
          <w:szCs w:val="32"/>
          <w:lang w:val="zh-CN"/>
        </w:rPr>
        <w:t xml:space="preserve"> (二)</w:t>
      </w:r>
      <w:r>
        <w:rPr>
          <w:rFonts w:hint="eastAsia" w:ascii="仿宋" w:hAnsi="仿宋" w:eastAsia="仿宋" w:cs="仿宋"/>
          <w:b/>
          <w:sz w:val="32"/>
          <w:szCs w:val="32"/>
        </w:rPr>
        <w:t>评分标准与权重</w:t>
      </w:r>
    </w:p>
    <w:p w14:paraId="77226E5F">
      <w:pPr>
        <w:kinsoku w:val="0"/>
        <w:overflowPunct w:val="0"/>
        <w:autoSpaceDE w:val="0"/>
        <w:autoSpaceDN w:val="0"/>
        <w:adjustRightInd w:val="0"/>
        <w:snapToGrid w:val="0"/>
        <w:spacing w:line="460" w:lineRule="exact"/>
        <w:ind w:firstLine="840" w:firstLineChars="300"/>
        <w:jc w:val="left"/>
        <w:rPr>
          <w:rFonts w:ascii="仿宋" w:hAnsi="仿宋" w:eastAsia="仿宋" w:cs="仿宋"/>
          <w:kern w:val="0"/>
          <w:sz w:val="28"/>
          <w:szCs w:val="32"/>
        </w:rPr>
      </w:pPr>
      <w:r>
        <w:rPr>
          <w:rFonts w:hint="eastAsia" w:ascii="仿宋" w:hAnsi="仿宋" w:eastAsia="仿宋" w:cs="仿宋"/>
          <w:kern w:val="0"/>
          <w:sz w:val="28"/>
          <w:szCs w:val="32"/>
        </w:rPr>
        <w:t>采用综合评分法，根据评分从高到低排序确定成交供应商，评分标准如下：</w:t>
      </w:r>
    </w:p>
    <w:p w14:paraId="308FEDFD">
      <w:pPr>
        <w:pStyle w:val="17"/>
        <w:numPr>
          <w:ilvl w:val="0"/>
          <w:numId w:val="1"/>
        </w:numPr>
        <w:spacing w:line="460" w:lineRule="exact"/>
        <w:ind w:firstLineChars="0"/>
        <w:rPr>
          <w:rFonts w:ascii="仿宋" w:hAnsi="仿宋" w:eastAsia="仿宋" w:cs="仿宋"/>
          <w:szCs w:val="32"/>
        </w:rPr>
      </w:pPr>
      <w:r>
        <w:rPr>
          <w:rFonts w:hint="eastAsia" w:ascii="仿宋" w:hAnsi="仿宋" w:eastAsia="仿宋" w:cs="仿宋"/>
          <w:szCs w:val="32"/>
        </w:rPr>
        <w:t>商务技术标评审(</w:t>
      </w:r>
      <w:r>
        <w:rPr>
          <w:rFonts w:hint="eastAsia" w:ascii="仿宋" w:hAnsi="仿宋" w:eastAsia="仿宋" w:cs="仿宋"/>
          <w:szCs w:val="32"/>
          <w:lang w:val="en-US" w:eastAsia="zh-CN"/>
        </w:rPr>
        <w:t>8</w:t>
      </w:r>
      <w:r>
        <w:rPr>
          <w:rFonts w:hint="eastAsia" w:ascii="仿宋" w:hAnsi="仿宋" w:eastAsia="仿宋" w:cs="仿宋"/>
          <w:szCs w:val="32"/>
        </w:rPr>
        <w:t>0分)</w:t>
      </w:r>
    </w:p>
    <w:tbl>
      <w:tblPr>
        <w:tblStyle w:val="19"/>
        <w:tblW w:w="8067" w:type="dxa"/>
        <w:tblInd w:w="703"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
      <w:tblGrid>
        <w:gridCol w:w="492"/>
        <w:gridCol w:w="1086"/>
        <w:gridCol w:w="649"/>
        <w:gridCol w:w="5840"/>
      </w:tblGrid>
      <w:tr w14:paraId="03170B1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345" w:hRule="atLeast"/>
        </w:trPr>
        <w:tc>
          <w:tcPr>
            <w:tcW w:w="49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B5FFC0">
            <w:pPr>
              <w:adjustRightInd w:val="0"/>
              <w:snapToGrid w:val="0"/>
              <w:spacing w:line="240" w:lineRule="auto"/>
              <w:ind w:firstLine="0" w:firstLineChars="0"/>
              <w:jc w:val="left"/>
              <w:rPr>
                <w:rFonts w:hint="eastAsia" w:ascii="宋体" w:hAnsi="宋体" w:eastAsia="宋体" w:cs="宋体"/>
                <w:color w:val="auto"/>
                <w:sz w:val="21"/>
                <w:szCs w:val="21"/>
              </w:rPr>
            </w:pPr>
            <w:r>
              <w:rPr>
                <w:rFonts w:hint="eastAsia" w:ascii="宋体" w:hAnsi="宋体" w:eastAsia="宋体" w:cs="宋体"/>
                <w:b w:val="0"/>
                <w:color w:val="auto"/>
                <w:sz w:val="21"/>
                <w:szCs w:val="21"/>
              </w:rPr>
              <w:t>序号</w:t>
            </w:r>
          </w:p>
        </w:tc>
        <w:tc>
          <w:tcPr>
            <w:tcW w:w="1086"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C62257">
            <w:pPr>
              <w:adjustRightInd w:val="0"/>
              <w:snapToGrid w:val="0"/>
              <w:spacing w:line="240" w:lineRule="auto"/>
              <w:ind w:firstLine="0" w:firstLineChars="0"/>
              <w:jc w:val="left"/>
              <w:rPr>
                <w:rFonts w:hint="eastAsia" w:ascii="宋体" w:hAnsi="宋体" w:eastAsia="宋体" w:cs="宋体"/>
                <w:color w:val="auto"/>
                <w:sz w:val="21"/>
                <w:szCs w:val="21"/>
              </w:rPr>
            </w:pPr>
            <w:r>
              <w:rPr>
                <w:rFonts w:hint="eastAsia" w:ascii="宋体" w:hAnsi="宋体" w:eastAsia="宋体" w:cs="宋体"/>
                <w:b w:val="0"/>
                <w:color w:val="auto"/>
                <w:sz w:val="21"/>
                <w:szCs w:val="21"/>
              </w:rPr>
              <w:t>评分因素</w:t>
            </w:r>
          </w:p>
        </w:tc>
        <w:tc>
          <w:tcPr>
            <w:tcW w:w="649"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4A65E30">
            <w:pPr>
              <w:adjustRightInd w:val="0"/>
              <w:snapToGrid w:val="0"/>
              <w:spacing w:line="240" w:lineRule="auto"/>
              <w:ind w:firstLine="0" w:firstLineChars="0"/>
              <w:jc w:val="left"/>
              <w:rPr>
                <w:rFonts w:hint="eastAsia" w:ascii="宋体" w:hAnsi="宋体" w:eastAsia="宋体" w:cs="宋体"/>
                <w:color w:val="auto"/>
                <w:sz w:val="21"/>
                <w:szCs w:val="21"/>
              </w:rPr>
            </w:pPr>
            <w:r>
              <w:rPr>
                <w:rFonts w:hint="eastAsia" w:ascii="宋体" w:hAnsi="宋体" w:eastAsia="宋体" w:cs="宋体"/>
                <w:b w:val="0"/>
                <w:color w:val="auto"/>
                <w:sz w:val="21"/>
                <w:szCs w:val="21"/>
              </w:rPr>
              <w:t>分值</w:t>
            </w:r>
          </w:p>
        </w:tc>
        <w:tc>
          <w:tcPr>
            <w:tcW w:w="584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DFAA46F">
            <w:pPr>
              <w:adjustRightInd w:val="0"/>
              <w:snapToGrid w:val="0"/>
              <w:spacing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b w:val="0"/>
                <w:color w:val="auto"/>
                <w:sz w:val="21"/>
                <w:szCs w:val="21"/>
              </w:rPr>
              <w:t>评审标准说明</w:t>
            </w:r>
          </w:p>
        </w:tc>
      </w:tr>
      <w:tr w14:paraId="68302B4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005" w:hRule="atLeast"/>
        </w:trPr>
        <w:tc>
          <w:tcPr>
            <w:tcW w:w="492"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1322FC">
            <w:pPr>
              <w:adjustRightInd w:val="0"/>
              <w:snapToGrid w:val="0"/>
              <w:spacing w:line="240" w:lineRule="auto"/>
              <w:ind w:firstLine="420" w:firstLineChars="200"/>
              <w:jc w:val="center"/>
              <w:rPr>
                <w:rFonts w:hint="eastAsia" w:ascii="宋体" w:hAnsi="宋体" w:eastAsia="宋体" w:cs="宋体"/>
                <w:color w:val="auto"/>
                <w:sz w:val="21"/>
                <w:szCs w:val="21"/>
              </w:rPr>
            </w:pP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1</w:t>
            </w:r>
          </w:p>
        </w:tc>
        <w:tc>
          <w:tcPr>
            <w:tcW w:w="108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B0DC384">
            <w:pPr>
              <w:adjustRightInd w:val="0"/>
              <w:snapToGrid w:val="0"/>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类似业绩</w:t>
            </w:r>
          </w:p>
        </w:tc>
        <w:tc>
          <w:tcPr>
            <w:tcW w:w="64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17EE73">
            <w:pPr>
              <w:adjustRightInd w:val="0"/>
              <w:snapToGrid w:val="0"/>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6</w:t>
            </w:r>
          </w:p>
        </w:tc>
        <w:tc>
          <w:tcPr>
            <w:tcW w:w="584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6C5A914">
            <w:pPr>
              <w:adjustRightInd w:val="0"/>
              <w:snapToGrid w:val="0"/>
              <w:spacing w:after="0" w:line="240" w:lineRule="auto"/>
              <w:ind w:firstLine="420" w:firstLineChars="200"/>
              <w:jc w:val="left"/>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响应供应商提供2022年1月1日以来（以合同签订时间为准）承接类似电梯维保工程业绩，有1个得2分，最多得6分。每个业绩需同时提供1.合同（需双方签字盖章）复印件；2.合同内一台电梯监督检验报告或年度检验报告原件彩色扫描件并加盖单位公章，未提供或提供不全者不予得分。</w:t>
            </w:r>
          </w:p>
        </w:tc>
      </w:tr>
      <w:tr w14:paraId="7ACCD3A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890" w:hRule="atLeast"/>
        </w:trPr>
        <w:tc>
          <w:tcPr>
            <w:tcW w:w="492"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AEE58A">
            <w:pPr>
              <w:adjustRightInd w:val="0"/>
              <w:snapToGrid w:val="0"/>
              <w:spacing w:line="240" w:lineRule="auto"/>
              <w:ind w:firstLine="420" w:firstLineChars="200"/>
              <w:jc w:val="center"/>
              <w:rPr>
                <w:rFonts w:hint="default" w:ascii="宋体" w:hAnsi="宋体" w:eastAsia="宋体" w:cs="宋体"/>
                <w:color w:val="auto"/>
                <w:sz w:val="21"/>
                <w:szCs w:val="21"/>
                <w:lang w:val="en-US"/>
              </w:rPr>
            </w:pPr>
            <w:r>
              <w:rPr>
                <w:rFonts w:hint="eastAsia" w:ascii="宋体" w:hAnsi="宋体" w:cs="宋体"/>
                <w:color w:val="auto"/>
                <w:sz w:val="21"/>
                <w:szCs w:val="21"/>
                <w:lang w:val="en-US" w:eastAsia="zh-CN"/>
              </w:rPr>
              <w:t>32</w:t>
            </w:r>
          </w:p>
        </w:tc>
        <w:tc>
          <w:tcPr>
            <w:tcW w:w="108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2AEA38">
            <w:pPr>
              <w:adjustRightInd w:val="0"/>
              <w:snapToGrid w:val="0"/>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施工管理及人员配置</w:t>
            </w:r>
          </w:p>
        </w:tc>
        <w:tc>
          <w:tcPr>
            <w:tcW w:w="64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A554729">
            <w:pPr>
              <w:adjustRightInd w:val="0"/>
              <w:snapToGrid w:val="0"/>
              <w:spacing w:line="240" w:lineRule="auto"/>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12</w:t>
            </w:r>
          </w:p>
        </w:tc>
        <w:tc>
          <w:tcPr>
            <w:tcW w:w="584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103583C">
            <w:pPr>
              <w:pStyle w:val="5"/>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拟派项目负责人需具有机械或机电专业中级及以上工程师职称同时需具有特种设备操作证证书，且为投标企业正式人员（不含聘用人员），需提供工程师证书、特种设备操作证书及劳动合同和社会保险证明（近三个月的社保缴费证明，提供官网打印具有二维码的缴费清单）得4分。</w:t>
            </w:r>
          </w:p>
          <w:p w14:paraId="2073DEB1">
            <w:pPr>
              <w:adjustRightInd w:val="0"/>
              <w:snapToGrid w:val="0"/>
              <w:spacing w:after="0" w:line="240" w:lineRule="auto"/>
              <w:ind w:firstLine="420" w:firstLineChars="20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w:t>
            </w:r>
            <w:r>
              <w:rPr>
                <w:rFonts w:hint="eastAsia" w:ascii="宋体" w:hAnsi="宋体" w:eastAsia="宋体" w:cs="宋体"/>
                <w:sz w:val="21"/>
                <w:szCs w:val="21"/>
                <w:lang w:eastAsia="zh-CN"/>
              </w:rPr>
              <w:t>响应供应商</w:t>
            </w:r>
            <w:r>
              <w:rPr>
                <w:rFonts w:hint="eastAsia" w:ascii="宋体" w:hAnsi="宋体" w:eastAsia="宋体" w:cs="宋体"/>
                <w:sz w:val="21"/>
                <w:szCs w:val="21"/>
                <w:lang w:val="en-US" w:eastAsia="zh-CN"/>
              </w:rPr>
              <w:t>需提供特种设备</w:t>
            </w:r>
            <w:r>
              <w:rPr>
                <w:rFonts w:hint="eastAsia" w:ascii="宋体" w:hAnsi="宋体" w:eastAsia="宋体" w:cs="宋体"/>
                <w:color w:val="auto"/>
                <w:kern w:val="2"/>
                <w:sz w:val="21"/>
                <w:szCs w:val="21"/>
                <w:lang w:val="en-US" w:eastAsia="zh-CN" w:bidi="ar-SA"/>
              </w:rPr>
              <w:t>安全管理员，同时具备特种设备操作证，且为投标企业正式人员（不含聘用人员），需提供安全员证书、特种设备操作证及劳动合同和社会保险证明（近三个月的社保缴费证明，提供官网打印具有二维码的缴费清单）得</w:t>
            </w:r>
            <w:r>
              <w:rPr>
                <w:rFonts w:hint="eastAsia" w:ascii="宋体" w:hAnsi="宋体" w:cs="宋体"/>
                <w:color w:val="auto"/>
                <w:kern w:val="2"/>
                <w:sz w:val="21"/>
                <w:szCs w:val="21"/>
                <w:lang w:val="en-US" w:eastAsia="zh-CN" w:bidi="ar-SA"/>
              </w:rPr>
              <w:t>4</w:t>
            </w:r>
            <w:r>
              <w:rPr>
                <w:rFonts w:hint="eastAsia" w:ascii="宋体" w:hAnsi="宋体" w:eastAsia="宋体" w:cs="宋体"/>
                <w:color w:val="auto"/>
                <w:kern w:val="2"/>
                <w:sz w:val="21"/>
                <w:szCs w:val="21"/>
                <w:lang w:val="en-US" w:eastAsia="zh-CN" w:bidi="ar-SA"/>
              </w:rPr>
              <w:t>分。</w:t>
            </w:r>
          </w:p>
          <w:p w14:paraId="08D720B2">
            <w:pPr>
              <w:adjustRightInd w:val="0"/>
              <w:snapToGrid w:val="0"/>
              <w:spacing w:after="0" w:line="240" w:lineRule="auto"/>
              <w:ind w:firstLine="420" w:firstLineChars="200"/>
              <w:jc w:val="left"/>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eastAsia="zh-CN"/>
              </w:rPr>
              <w:t>.提供项目经理现场跟班作业承诺函：项目负责人（项目经理）承诺全程现场跟班作业的得2分；提供承诺函加盖公章。</w:t>
            </w:r>
          </w:p>
          <w:p w14:paraId="1D960BF4">
            <w:pPr>
              <w:adjustRightInd w:val="0"/>
              <w:snapToGrid w:val="0"/>
              <w:spacing w:after="0" w:line="24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eastAsia="zh-CN"/>
              </w:rPr>
              <w:t>.提供现场安全员跟班作业承诺函：供应商承诺安全员全程现场跟班作业的得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分。提供专职安全员证书及承诺函加盖公章。</w:t>
            </w:r>
          </w:p>
        </w:tc>
      </w:tr>
      <w:tr w14:paraId="7315DC1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005" w:hRule="atLeast"/>
        </w:trPr>
        <w:tc>
          <w:tcPr>
            <w:tcW w:w="492" w:type="dxa"/>
            <w:tcBorders>
              <w:top w:val="nil"/>
              <w:left w:val="single" w:color="000000" w:sz="8" w:space="0"/>
              <w:bottom w:val="single" w:color="000000" w:sz="2" w:space="0"/>
              <w:right w:val="single" w:color="000000" w:sz="8" w:space="0"/>
            </w:tcBorders>
            <w:noWrap w:val="0"/>
            <w:tcMar>
              <w:top w:w="0" w:type="dxa"/>
              <w:left w:w="108" w:type="dxa"/>
              <w:bottom w:w="0" w:type="dxa"/>
              <w:right w:w="108" w:type="dxa"/>
            </w:tcMar>
            <w:vAlign w:val="center"/>
          </w:tcPr>
          <w:p w14:paraId="5332F171">
            <w:pPr>
              <w:adjustRightInd w:val="0"/>
              <w:snapToGrid w:val="0"/>
              <w:spacing w:line="240" w:lineRule="auto"/>
              <w:jc w:val="both"/>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p>
        </w:tc>
        <w:tc>
          <w:tcPr>
            <w:tcW w:w="1086" w:type="dxa"/>
            <w:tcBorders>
              <w:top w:val="nil"/>
              <w:left w:val="single" w:color="000000" w:sz="8" w:space="0"/>
              <w:bottom w:val="single" w:color="000000" w:sz="2" w:space="0"/>
              <w:right w:val="single" w:color="000000" w:sz="8" w:space="0"/>
            </w:tcBorders>
            <w:noWrap w:val="0"/>
            <w:tcMar>
              <w:top w:w="0" w:type="dxa"/>
              <w:left w:w="108" w:type="dxa"/>
              <w:bottom w:w="0" w:type="dxa"/>
              <w:right w:w="108" w:type="dxa"/>
            </w:tcMar>
            <w:vAlign w:val="center"/>
          </w:tcPr>
          <w:p w14:paraId="42B79270">
            <w:pPr>
              <w:adjustRightInd w:val="0"/>
              <w:snapToGrid w:val="0"/>
              <w:spacing w:line="240" w:lineRule="auto"/>
              <w:ind w:firstLine="0" w:firstLineChars="0"/>
              <w:jc w:val="center"/>
              <w:rPr>
                <w:rFonts w:hint="eastAsia" w:ascii="宋体" w:hAnsi="宋体" w:eastAsia="宋体" w:cs="宋体"/>
                <w:color w:val="auto"/>
                <w:sz w:val="21"/>
                <w:szCs w:val="21"/>
              </w:rPr>
            </w:pPr>
            <w:r>
              <w:rPr>
                <w:rFonts w:hint="eastAsia" w:ascii="宋体" w:hAnsi="宋体" w:cs="宋体"/>
                <w:color w:val="auto"/>
                <w:sz w:val="21"/>
                <w:szCs w:val="21"/>
                <w:lang w:val="en-US" w:eastAsia="zh-CN"/>
              </w:rPr>
              <w:t>维保项目</w:t>
            </w:r>
            <w:r>
              <w:rPr>
                <w:rFonts w:hint="eastAsia" w:ascii="宋体" w:hAnsi="宋体" w:eastAsia="宋体" w:cs="宋体"/>
                <w:color w:val="auto"/>
                <w:sz w:val="21"/>
                <w:szCs w:val="21"/>
              </w:rPr>
              <w:t>概况</w:t>
            </w:r>
          </w:p>
        </w:tc>
        <w:tc>
          <w:tcPr>
            <w:tcW w:w="649" w:type="dxa"/>
            <w:tcBorders>
              <w:top w:val="nil"/>
              <w:left w:val="single" w:color="000000" w:sz="8" w:space="0"/>
              <w:bottom w:val="single" w:color="000000" w:sz="2" w:space="0"/>
              <w:right w:val="single" w:color="000000" w:sz="8" w:space="0"/>
            </w:tcBorders>
            <w:noWrap w:val="0"/>
            <w:tcMar>
              <w:top w:w="0" w:type="dxa"/>
              <w:left w:w="108" w:type="dxa"/>
              <w:bottom w:w="0" w:type="dxa"/>
              <w:right w:w="108" w:type="dxa"/>
            </w:tcMar>
            <w:vAlign w:val="center"/>
          </w:tcPr>
          <w:p w14:paraId="4840E95A">
            <w:pPr>
              <w:adjustRightInd w:val="0"/>
              <w:snapToGrid w:val="0"/>
              <w:spacing w:line="240" w:lineRule="auto"/>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8</w:t>
            </w:r>
          </w:p>
        </w:tc>
        <w:tc>
          <w:tcPr>
            <w:tcW w:w="5840" w:type="dxa"/>
            <w:tcBorders>
              <w:top w:val="nil"/>
              <w:left w:val="single" w:color="000000" w:sz="8" w:space="0"/>
              <w:bottom w:val="single" w:color="000000" w:sz="2" w:space="0"/>
              <w:right w:val="single" w:color="000000" w:sz="8" w:space="0"/>
            </w:tcBorders>
            <w:noWrap w:val="0"/>
            <w:tcMar>
              <w:top w:w="0" w:type="dxa"/>
              <w:left w:w="108" w:type="dxa"/>
              <w:bottom w:w="0" w:type="dxa"/>
              <w:right w:w="108" w:type="dxa"/>
            </w:tcMar>
            <w:vAlign w:val="center"/>
          </w:tcPr>
          <w:p w14:paraId="2EAE9856">
            <w:pPr>
              <w:adjustRightInd w:val="0"/>
              <w:snapToGrid w:val="0"/>
              <w:spacing w:after="0" w:line="240" w:lineRule="auto"/>
              <w:ind w:firstLine="420" w:firstLineChars="20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对</w:t>
            </w:r>
            <w:r>
              <w:rPr>
                <w:rFonts w:hint="eastAsia" w:ascii="宋体" w:hAnsi="宋体" w:cs="宋体"/>
                <w:color w:val="auto"/>
                <w:sz w:val="21"/>
                <w:szCs w:val="21"/>
                <w:lang w:val="en-US" w:eastAsia="zh-CN"/>
              </w:rPr>
              <w:t>本维保项目</w:t>
            </w:r>
            <w:r>
              <w:rPr>
                <w:rFonts w:hint="eastAsia" w:ascii="宋体" w:hAnsi="宋体" w:eastAsia="宋体" w:cs="宋体"/>
                <w:color w:val="auto"/>
                <w:sz w:val="21"/>
                <w:szCs w:val="21"/>
                <w:lang w:eastAsia="zh-CN"/>
              </w:rPr>
              <w:t>特点</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项目平面图</w:t>
            </w:r>
            <w:r>
              <w:rPr>
                <w:rFonts w:hint="eastAsia" w:ascii="宋体" w:hAnsi="宋体" w:eastAsia="宋体" w:cs="宋体"/>
                <w:color w:val="auto"/>
                <w:sz w:val="21"/>
                <w:szCs w:val="21"/>
                <w:lang w:eastAsia="zh-CN"/>
              </w:rPr>
              <w:t>、合同工期作简要概述。内容全面科学、具有针对性得</w:t>
            </w:r>
            <w:r>
              <w:rPr>
                <w:rFonts w:hint="eastAsia" w:ascii="宋体" w:hAnsi="宋体" w:cs="宋体"/>
                <w:color w:val="auto"/>
                <w:sz w:val="21"/>
                <w:szCs w:val="21"/>
                <w:lang w:val="en-US" w:eastAsia="zh-CN"/>
              </w:rPr>
              <w:t>8</w:t>
            </w:r>
            <w:r>
              <w:rPr>
                <w:rFonts w:hint="eastAsia" w:ascii="宋体" w:hAnsi="宋体" w:eastAsia="宋体" w:cs="宋体"/>
                <w:color w:val="auto"/>
                <w:sz w:val="21"/>
                <w:szCs w:val="21"/>
                <w:lang w:eastAsia="zh-CN"/>
              </w:rPr>
              <w:t>分；内容较全面、具有一定的针对性得</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eastAsia="zh-CN"/>
              </w:rPr>
              <w:t>分；内容粗略，针对性有所欠缺得</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eastAsia="zh-CN"/>
              </w:rPr>
              <w:t>分；缺项得0分。</w:t>
            </w:r>
          </w:p>
        </w:tc>
      </w:tr>
      <w:tr w14:paraId="6A816A5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005" w:hRule="atLeast"/>
        </w:trPr>
        <w:tc>
          <w:tcPr>
            <w:tcW w:w="492"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14:paraId="250F76C9">
            <w:pPr>
              <w:adjustRightInd w:val="0"/>
              <w:snapToGrid w:val="0"/>
              <w:spacing w:line="240" w:lineRule="auto"/>
              <w:ind w:firstLine="420" w:firstLineChars="20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r>
              <w:rPr>
                <w:rFonts w:hint="eastAsia" w:ascii="宋体" w:hAnsi="宋体" w:cs="宋体"/>
                <w:color w:val="auto"/>
                <w:sz w:val="21"/>
                <w:szCs w:val="21"/>
                <w:lang w:val="en-US" w:eastAsia="zh-CN"/>
              </w:rPr>
              <w:t>4</w:t>
            </w:r>
          </w:p>
        </w:tc>
        <w:tc>
          <w:tcPr>
            <w:tcW w:w="1086"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14:paraId="472D68E8">
            <w:pPr>
              <w:adjustRightInd w:val="0"/>
              <w:snapToGrid w:val="0"/>
              <w:spacing w:line="240" w:lineRule="auto"/>
              <w:ind w:firstLine="0" w:firstLineChars="0"/>
              <w:jc w:val="center"/>
              <w:rPr>
                <w:rFonts w:hint="default" w:ascii="宋体" w:hAnsi="宋体" w:eastAsia="宋体" w:cs="宋体"/>
                <w:color w:val="auto"/>
                <w:sz w:val="21"/>
                <w:szCs w:val="21"/>
                <w:lang w:val="en-US"/>
              </w:rPr>
            </w:pPr>
            <w:r>
              <w:rPr>
                <w:rFonts w:hint="eastAsia" w:ascii="宋体" w:hAnsi="宋体" w:cs="宋体"/>
                <w:color w:val="auto"/>
                <w:sz w:val="21"/>
                <w:szCs w:val="21"/>
                <w:lang w:val="en-US" w:eastAsia="zh-CN"/>
              </w:rPr>
              <w:t>维保方案</w:t>
            </w:r>
          </w:p>
        </w:tc>
        <w:tc>
          <w:tcPr>
            <w:tcW w:w="649"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14:paraId="6666469D">
            <w:pPr>
              <w:adjustRightInd w:val="0"/>
              <w:snapToGrid w:val="0"/>
              <w:spacing w:line="240" w:lineRule="auto"/>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10</w:t>
            </w:r>
          </w:p>
        </w:tc>
        <w:tc>
          <w:tcPr>
            <w:tcW w:w="584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14:paraId="17C3F73E">
            <w:pPr>
              <w:adjustRightInd w:val="0"/>
              <w:snapToGrid w:val="0"/>
              <w:spacing w:after="0" w:line="240" w:lineRule="auto"/>
              <w:ind w:firstLine="420" w:firstLineChars="200"/>
              <w:jc w:val="left"/>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根据本</w:t>
            </w:r>
            <w:r>
              <w:rPr>
                <w:rFonts w:hint="eastAsia" w:ascii="宋体" w:hAnsi="宋体" w:eastAsia="宋体" w:cs="宋体"/>
                <w:color w:val="auto"/>
                <w:sz w:val="21"/>
                <w:szCs w:val="21"/>
                <w:lang w:val="en-US" w:eastAsia="zh-CN"/>
              </w:rPr>
              <w:t>维保项目的</w:t>
            </w:r>
            <w:r>
              <w:rPr>
                <w:rFonts w:hint="eastAsia" w:ascii="宋体" w:hAnsi="宋体" w:eastAsia="宋体" w:cs="宋体"/>
                <w:color w:val="auto"/>
                <w:sz w:val="21"/>
                <w:szCs w:val="21"/>
                <w:lang w:eastAsia="zh-CN"/>
              </w:rPr>
              <w:t>组织方案</w:t>
            </w:r>
            <w:r>
              <w:rPr>
                <w:rFonts w:hint="eastAsia" w:ascii="宋体" w:hAnsi="宋体" w:cs="宋体"/>
                <w:color w:val="auto"/>
                <w:sz w:val="21"/>
                <w:szCs w:val="21"/>
                <w:lang w:val="en-US" w:eastAsia="zh-CN"/>
              </w:rPr>
              <w:t>评定，</w:t>
            </w:r>
            <w:r>
              <w:rPr>
                <w:rFonts w:hint="eastAsia" w:ascii="宋体" w:hAnsi="宋体" w:eastAsia="宋体" w:cs="宋体"/>
                <w:color w:val="auto"/>
                <w:sz w:val="21"/>
                <w:szCs w:val="21"/>
                <w:lang w:val="en-US" w:eastAsia="zh-CN"/>
              </w:rPr>
              <w:t>方案</w:t>
            </w:r>
            <w:r>
              <w:rPr>
                <w:rFonts w:hint="eastAsia" w:ascii="宋体" w:hAnsi="宋体" w:eastAsia="宋体" w:cs="宋体"/>
                <w:color w:val="auto"/>
                <w:sz w:val="21"/>
                <w:szCs w:val="21"/>
                <w:lang w:eastAsia="zh-CN"/>
              </w:rPr>
              <w:t>内容</w:t>
            </w:r>
            <w:r>
              <w:rPr>
                <w:rFonts w:hint="eastAsia" w:ascii="宋体" w:hAnsi="宋体" w:eastAsia="宋体" w:cs="宋体"/>
                <w:color w:val="auto"/>
                <w:sz w:val="21"/>
                <w:szCs w:val="21"/>
                <w:lang w:val="en-US" w:eastAsia="zh-CN"/>
              </w:rPr>
              <w:t>的</w:t>
            </w:r>
            <w:r>
              <w:rPr>
                <w:rFonts w:hint="eastAsia" w:ascii="宋体" w:hAnsi="宋体" w:eastAsia="宋体" w:cs="宋体"/>
                <w:color w:val="auto"/>
                <w:sz w:val="21"/>
                <w:szCs w:val="21"/>
                <w:lang w:eastAsia="zh-CN"/>
              </w:rPr>
              <w:t>完整性、科学性、合理性进行横向比较后综合评定。内容全面科学、具有针对性得</w:t>
            </w:r>
            <w:r>
              <w:rPr>
                <w:rFonts w:hint="eastAsia" w:ascii="宋体" w:hAnsi="宋体" w:cs="宋体"/>
                <w:color w:val="auto"/>
                <w:sz w:val="21"/>
                <w:szCs w:val="21"/>
                <w:lang w:val="en-US" w:eastAsia="zh-CN"/>
              </w:rPr>
              <w:t>10</w:t>
            </w:r>
            <w:r>
              <w:rPr>
                <w:rFonts w:hint="eastAsia" w:ascii="宋体" w:hAnsi="宋体" w:eastAsia="宋体" w:cs="宋体"/>
                <w:color w:val="auto"/>
                <w:sz w:val="21"/>
                <w:szCs w:val="21"/>
                <w:lang w:eastAsia="zh-CN"/>
              </w:rPr>
              <w:t>分；内容较全面、具有一定的针对性得</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eastAsia="zh-CN"/>
              </w:rPr>
              <w:t>分；内容粗略，针对性有所欠缺得1分；缺项得0分。</w:t>
            </w:r>
          </w:p>
        </w:tc>
      </w:tr>
      <w:tr w14:paraId="5E0A1BE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005" w:hRule="atLeast"/>
        </w:trPr>
        <w:tc>
          <w:tcPr>
            <w:tcW w:w="492"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14:paraId="69731765">
            <w:pPr>
              <w:adjustRightInd w:val="0"/>
              <w:snapToGrid w:val="0"/>
              <w:spacing w:line="240" w:lineRule="auto"/>
              <w:ind w:firstLine="420" w:firstLineChars="20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r>
              <w:rPr>
                <w:rFonts w:hint="eastAsia" w:ascii="宋体" w:hAnsi="宋体" w:cs="宋体"/>
                <w:color w:val="auto"/>
                <w:sz w:val="21"/>
                <w:szCs w:val="21"/>
                <w:lang w:val="en-US" w:eastAsia="zh-CN"/>
              </w:rPr>
              <w:t>5</w:t>
            </w:r>
          </w:p>
        </w:tc>
        <w:tc>
          <w:tcPr>
            <w:tcW w:w="1086"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14:paraId="3FCC09A2">
            <w:pPr>
              <w:adjustRightInd w:val="0"/>
              <w:snapToGrid w:val="0"/>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主要</w:t>
            </w:r>
            <w:r>
              <w:rPr>
                <w:rFonts w:hint="eastAsia" w:ascii="宋体" w:hAnsi="宋体" w:cs="宋体"/>
                <w:color w:val="auto"/>
                <w:sz w:val="21"/>
                <w:szCs w:val="21"/>
                <w:lang w:val="en-US" w:eastAsia="zh-CN"/>
              </w:rPr>
              <w:t>维保</w:t>
            </w:r>
            <w:r>
              <w:rPr>
                <w:rFonts w:hint="eastAsia" w:ascii="宋体" w:hAnsi="宋体" w:eastAsia="宋体" w:cs="宋体"/>
                <w:color w:val="auto"/>
                <w:sz w:val="21"/>
                <w:szCs w:val="21"/>
              </w:rPr>
              <w:t>方法</w:t>
            </w:r>
          </w:p>
        </w:tc>
        <w:tc>
          <w:tcPr>
            <w:tcW w:w="649"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14:paraId="442D8A86">
            <w:pPr>
              <w:adjustRightInd w:val="0"/>
              <w:snapToGrid w:val="0"/>
              <w:spacing w:line="24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584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14:paraId="50650191">
            <w:pPr>
              <w:adjustRightInd w:val="0"/>
              <w:snapToGrid w:val="0"/>
              <w:spacing w:after="0" w:line="240" w:lineRule="auto"/>
              <w:ind w:firstLine="420" w:firstLineChars="200"/>
              <w:jc w:val="left"/>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根据维保</w:t>
            </w:r>
            <w:r>
              <w:rPr>
                <w:rFonts w:hint="eastAsia" w:ascii="宋体" w:hAnsi="宋体" w:eastAsia="宋体" w:cs="宋体"/>
                <w:color w:val="auto"/>
                <w:sz w:val="21"/>
                <w:szCs w:val="21"/>
                <w:lang w:eastAsia="zh-CN"/>
              </w:rPr>
              <w:t>工序、特殊过程的确认及施工方法、技术要求</w:t>
            </w:r>
            <w:r>
              <w:rPr>
                <w:rFonts w:hint="eastAsia" w:ascii="宋体" w:hAnsi="宋体" w:cs="宋体"/>
                <w:color w:val="auto"/>
                <w:sz w:val="21"/>
                <w:szCs w:val="21"/>
                <w:lang w:val="en-US" w:eastAsia="zh-CN"/>
              </w:rPr>
              <w:t>评定</w:t>
            </w:r>
            <w:r>
              <w:rPr>
                <w:rFonts w:hint="eastAsia" w:ascii="宋体" w:hAnsi="宋体" w:eastAsia="宋体" w:cs="宋体"/>
                <w:color w:val="auto"/>
                <w:sz w:val="21"/>
                <w:szCs w:val="21"/>
                <w:lang w:eastAsia="zh-CN"/>
              </w:rPr>
              <w:t>。内容全面科学、具有针对性得</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分；内容较全面、具有一定的针对性得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分；内容粗略，针对性有所欠缺得</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分；缺项得0分。</w:t>
            </w:r>
          </w:p>
        </w:tc>
      </w:tr>
      <w:tr w14:paraId="3A47B8B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005" w:hRule="atLeast"/>
        </w:trPr>
        <w:tc>
          <w:tcPr>
            <w:tcW w:w="492"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14:paraId="2A76C9E6">
            <w:pPr>
              <w:adjustRightInd w:val="0"/>
              <w:snapToGrid w:val="0"/>
              <w:spacing w:line="240" w:lineRule="auto"/>
              <w:ind w:firstLine="420" w:firstLineChars="20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r>
              <w:rPr>
                <w:rFonts w:hint="eastAsia" w:ascii="宋体" w:hAnsi="宋体" w:cs="宋体"/>
                <w:color w:val="auto"/>
                <w:sz w:val="21"/>
                <w:szCs w:val="21"/>
                <w:lang w:val="en-US" w:eastAsia="zh-CN"/>
              </w:rPr>
              <w:t>6</w:t>
            </w:r>
          </w:p>
        </w:tc>
        <w:tc>
          <w:tcPr>
            <w:tcW w:w="1086"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14:paraId="7AE2A7BB">
            <w:pPr>
              <w:adjustRightInd w:val="0"/>
              <w:snapToGrid w:val="0"/>
              <w:spacing w:line="240" w:lineRule="auto"/>
              <w:ind w:firstLine="0" w:firstLineChars="0"/>
              <w:jc w:val="center"/>
              <w:rPr>
                <w:rFonts w:hint="eastAsia" w:ascii="宋体" w:hAnsi="宋体" w:eastAsia="宋体" w:cs="宋体"/>
                <w:color w:val="auto"/>
                <w:sz w:val="21"/>
                <w:szCs w:val="21"/>
              </w:rPr>
            </w:pPr>
            <w:r>
              <w:rPr>
                <w:rFonts w:hint="eastAsia" w:ascii="宋体" w:hAnsi="宋体" w:cs="宋体"/>
                <w:color w:val="auto"/>
                <w:sz w:val="21"/>
                <w:szCs w:val="21"/>
                <w:lang w:val="en-US" w:eastAsia="zh-CN"/>
              </w:rPr>
              <w:t>急修</w:t>
            </w:r>
            <w:r>
              <w:rPr>
                <w:rFonts w:hint="eastAsia" w:ascii="宋体" w:hAnsi="宋体" w:eastAsia="宋体" w:cs="宋体"/>
                <w:color w:val="auto"/>
                <w:sz w:val="21"/>
                <w:szCs w:val="21"/>
              </w:rPr>
              <w:t>工期保证措施</w:t>
            </w:r>
          </w:p>
        </w:tc>
        <w:tc>
          <w:tcPr>
            <w:tcW w:w="649"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14:paraId="4C71C747">
            <w:pPr>
              <w:adjustRightInd w:val="0"/>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584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14:paraId="6422ECB4">
            <w:pPr>
              <w:adjustRightInd w:val="0"/>
              <w:snapToGrid w:val="0"/>
              <w:spacing w:after="0" w:line="240" w:lineRule="auto"/>
              <w:ind w:firstLine="420" w:firstLineChars="200"/>
              <w:jc w:val="left"/>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根据急修工期的</w:t>
            </w:r>
            <w:r>
              <w:rPr>
                <w:rFonts w:hint="eastAsia" w:ascii="宋体" w:hAnsi="宋体" w:eastAsia="宋体" w:cs="宋体"/>
                <w:color w:val="auto"/>
                <w:sz w:val="21"/>
                <w:szCs w:val="21"/>
                <w:lang w:eastAsia="zh-CN"/>
              </w:rPr>
              <w:t>保证措施</w:t>
            </w:r>
            <w:r>
              <w:rPr>
                <w:rFonts w:hint="eastAsia" w:ascii="宋体" w:hAnsi="宋体" w:cs="宋体"/>
                <w:color w:val="auto"/>
                <w:sz w:val="21"/>
                <w:szCs w:val="21"/>
                <w:lang w:val="en-US" w:eastAsia="zh-CN"/>
              </w:rPr>
              <w:t>评定</w:t>
            </w:r>
            <w:r>
              <w:rPr>
                <w:rFonts w:hint="eastAsia" w:ascii="宋体" w:hAnsi="宋体" w:eastAsia="宋体" w:cs="宋体"/>
                <w:color w:val="auto"/>
                <w:sz w:val="21"/>
                <w:szCs w:val="21"/>
                <w:lang w:eastAsia="zh-CN"/>
              </w:rPr>
              <w:t>。内容全面科学、措施得当，具有针对性得</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分；内容较全面、措施较合理，具有一定的针对性得3分；内容粗略，针对性有所欠缺得1分；缺项得0分。</w:t>
            </w:r>
          </w:p>
        </w:tc>
      </w:tr>
      <w:tr w14:paraId="6C3391B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005" w:hRule="atLeast"/>
        </w:trPr>
        <w:tc>
          <w:tcPr>
            <w:tcW w:w="492"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14:paraId="2D44B846">
            <w:pPr>
              <w:adjustRightInd w:val="0"/>
              <w:snapToGrid w:val="0"/>
              <w:spacing w:line="240" w:lineRule="auto"/>
              <w:ind w:firstLine="420" w:firstLineChars="20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r>
              <w:rPr>
                <w:rFonts w:hint="eastAsia" w:ascii="宋体" w:hAnsi="宋体" w:cs="宋体"/>
                <w:color w:val="auto"/>
                <w:sz w:val="21"/>
                <w:szCs w:val="21"/>
                <w:lang w:val="en-US" w:eastAsia="zh-CN"/>
              </w:rPr>
              <w:t>7</w:t>
            </w:r>
          </w:p>
        </w:tc>
        <w:tc>
          <w:tcPr>
            <w:tcW w:w="1086"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14:paraId="0DED1340">
            <w:pPr>
              <w:adjustRightInd w:val="0"/>
              <w:snapToGrid w:val="0"/>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质量保证措施</w:t>
            </w:r>
          </w:p>
        </w:tc>
        <w:tc>
          <w:tcPr>
            <w:tcW w:w="649"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14:paraId="68110C66">
            <w:pPr>
              <w:adjustRightInd w:val="0"/>
              <w:snapToGrid w:val="0"/>
              <w:spacing w:line="240" w:lineRule="auto"/>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8</w:t>
            </w:r>
          </w:p>
        </w:tc>
        <w:tc>
          <w:tcPr>
            <w:tcW w:w="584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14:paraId="402FE16C">
            <w:pPr>
              <w:adjustRightInd w:val="0"/>
              <w:snapToGrid w:val="0"/>
              <w:spacing w:after="0" w:line="240" w:lineRule="auto"/>
              <w:ind w:firstLine="420" w:firstLineChars="20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结合本项目特点，制定具体项目中的质量保证措施。内容全面科学、措施得当，具有针对性得</w:t>
            </w:r>
            <w:r>
              <w:rPr>
                <w:rFonts w:hint="eastAsia" w:ascii="宋体" w:hAnsi="宋体" w:cs="宋体"/>
                <w:color w:val="auto"/>
                <w:sz w:val="21"/>
                <w:szCs w:val="21"/>
                <w:lang w:val="en-US" w:eastAsia="zh-CN"/>
              </w:rPr>
              <w:t>8</w:t>
            </w:r>
            <w:r>
              <w:rPr>
                <w:rFonts w:hint="eastAsia" w:ascii="宋体" w:hAnsi="宋体" w:eastAsia="宋体" w:cs="宋体"/>
                <w:color w:val="auto"/>
                <w:sz w:val="21"/>
                <w:szCs w:val="21"/>
                <w:lang w:eastAsia="zh-CN"/>
              </w:rPr>
              <w:t>分；内容较全面、措施较合理，具有一定的针对性得</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eastAsia="zh-CN"/>
              </w:rPr>
              <w:t>分；内容粗略，针对性有所欠缺得1分；缺项得0分。</w:t>
            </w:r>
          </w:p>
        </w:tc>
      </w:tr>
      <w:tr w14:paraId="12BDE10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90" w:hRule="atLeast"/>
        </w:trPr>
        <w:tc>
          <w:tcPr>
            <w:tcW w:w="492"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14:paraId="2EE15108">
            <w:pPr>
              <w:adjustRightInd w:val="0"/>
              <w:snapToGrid w:val="0"/>
              <w:spacing w:line="240" w:lineRule="auto"/>
              <w:ind w:firstLine="420" w:firstLineChars="20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8</w:t>
            </w:r>
          </w:p>
        </w:tc>
        <w:tc>
          <w:tcPr>
            <w:tcW w:w="1086"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14:paraId="3B9ED6D3">
            <w:pPr>
              <w:adjustRightInd w:val="0"/>
              <w:snapToGrid w:val="0"/>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安全保证措施</w:t>
            </w:r>
          </w:p>
        </w:tc>
        <w:tc>
          <w:tcPr>
            <w:tcW w:w="649"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14:paraId="0BE75996">
            <w:pPr>
              <w:adjustRightInd w:val="0"/>
              <w:snapToGrid w:val="0"/>
              <w:spacing w:line="240" w:lineRule="auto"/>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8</w:t>
            </w:r>
          </w:p>
        </w:tc>
        <w:tc>
          <w:tcPr>
            <w:tcW w:w="584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14:paraId="1A8BEFF5">
            <w:pPr>
              <w:adjustRightInd w:val="0"/>
              <w:snapToGrid w:val="0"/>
              <w:spacing w:after="0" w:line="240" w:lineRule="auto"/>
              <w:ind w:firstLine="420" w:firstLineChars="20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结合本项目特点，制定具体高空作业等安全保证措施。内容全面科学、措施得当，具有针对性得</w:t>
            </w:r>
            <w:r>
              <w:rPr>
                <w:rFonts w:hint="eastAsia" w:ascii="宋体" w:hAnsi="宋体" w:cs="宋体"/>
                <w:color w:val="auto"/>
                <w:sz w:val="21"/>
                <w:szCs w:val="21"/>
                <w:lang w:val="en-US" w:eastAsia="zh-CN"/>
              </w:rPr>
              <w:t>8</w:t>
            </w:r>
            <w:r>
              <w:rPr>
                <w:rFonts w:hint="eastAsia" w:ascii="宋体" w:hAnsi="宋体" w:eastAsia="宋体" w:cs="宋体"/>
                <w:color w:val="auto"/>
                <w:sz w:val="21"/>
                <w:szCs w:val="21"/>
                <w:lang w:eastAsia="zh-CN"/>
              </w:rPr>
              <w:t>分；内容较全面、措施较合理，具有一定的针对性得</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eastAsia="zh-CN"/>
              </w:rPr>
              <w:t>分；内容粗略，针对性有所欠缺得1分；缺项得0分。</w:t>
            </w:r>
          </w:p>
        </w:tc>
      </w:tr>
      <w:tr w14:paraId="2D74E08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90" w:hRule="atLeast"/>
        </w:trPr>
        <w:tc>
          <w:tcPr>
            <w:tcW w:w="492"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14:paraId="710824AE">
            <w:pPr>
              <w:adjustRightInd w:val="0"/>
              <w:snapToGrid w:val="0"/>
              <w:spacing w:before="0" w:after="0" w:line="240" w:lineRule="auto"/>
              <w:ind w:left="0" w:leftChars="0" w:right="0" w:rightChars="0" w:firstLine="420" w:firstLineChars="200"/>
              <w:jc w:val="center"/>
              <w:rPr>
                <w:rFonts w:hint="default" w:ascii="宋体" w:hAnsi="宋体" w:eastAsia="宋体" w:cs="宋体"/>
                <w:color w:val="auto"/>
                <w:sz w:val="21"/>
                <w:szCs w:val="21"/>
                <w:lang w:val="en-US"/>
              </w:rPr>
            </w:pP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9</w:t>
            </w:r>
          </w:p>
        </w:tc>
        <w:tc>
          <w:tcPr>
            <w:tcW w:w="1086"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14:paraId="1297CBDF">
            <w:pPr>
              <w:adjustRightInd w:val="0"/>
              <w:snapToGrid w:val="0"/>
              <w:spacing w:before="0" w:after="0" w:line="240" w:lineRule="auto"/>
              <w:ind w:left="0" w:leftChars="0" w:right="0" w:righ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与项目实施相关的协作优惠举措</w:t>
            </w:r>
          </w:p>
        </w:tc>
        <w:tc>
          <w:tcPr>
            <w:tcW w:w="649"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14:paraId="2E90B5A8">
            <w:pPr>
              <w:adjustRightInd w:val="0"/>
              <w:snapToGrid w:val="0"/>
              <w:spacing w:before="0" w:after="0" w:line="240" w:lineRule="auto"/>
              <w:ind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584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14:paraId="4D5B41EB">
            <w:pPr>
              <w:adjustRightInd w:val="0"/>
              <w:snapToGrid w:val="0"/>
              <w:spacing w:before="0" w:after="0" w:line="240" w:lineRule="auto"/>
              <w:ind w:left="0" w:leftChars="0" w:right="0" w:rightChars="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 xml:space="preserve">结合本项目实际，在项目实施包括施工、验收等方面，作出有利于采购人的实质性协作优惠举措和承诺，并有效执行。由评标委员会评审认定，满分 </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分:优惠承诺有利于采购单位项目管理推进和实施，举措合理可行的，得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分;优惠承诺有利于采购单位项目管理推进和实施，举措合理可行性一般的，得</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；缺项得0分。</w:t>
            </w:r>
          </w:p>
        </w:tc>
      </w:tr>
      <w:tr w14:paraId="1A77D45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921" w:hRule="atLeast"/>
        </w:trPr>
        <w:tc>
          <w:tcPr>
            <w:tcW w:w="492"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14:paraId="6695D0D9">
            <w:pPr>
              <w:adjustRightInd w:val="0"/>
              <w:snapToGrid w:val="0"/>
              <w:spacing w:before="0" w:after="0" w:line="240" w:lineRule="auto"/>
              <w:ind w:left="0" w:leftChars="0" w:right="0" w:rightChars="0" w:firstLine="420" w:firstLineChars="20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r>
              <w:rPr>
                <w:rFonts w:hint="eastAsia" w:ascii="宋体" w:hAnsi="宋体" w:cs="宋体"/>
                <w:color w:val="auto"/>
                <w:sz w:val="21"/>
                <w:szCs w:val="21"/>
                <w:lang w:val="en-US" w:eastAsia="zh-CN"/>
              </w:rPr>
              <w:t>0</w:t>
            </w:r>
          </w:p>
        </w:tc>
        <w:tc>
          <w:tcPr>
            <w:tcW w:w="1086"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14:paraId="446FDF27">
            <w:pPr>
              <w:adjustRightInd w:val="0"/>
              <w:snapToGrid w:val="0"/>
              <w:spacing w:before="0" w:after="0" w:line="240" w:lineRule="auto"/>
              <w:ind w:left="0" w:leftChars="0" w:right="0" w:righ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项目难点及解决方法</w:t>
            </w:r>
          </w:p>
        </w:tc>
        <w:tc>
          <w:tcPr>
            <w:tcW w:w="649"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14:paraId="7F53A72D">
            <w:pPr>
              <w:adjustRightInd w:val="0"/>
              <w:snapToGrid w:val="0"/>
              <w:spacing w:before="0" w:after="0" w:line="240" w:lineRule="auto"/>
              <w:ind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584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14:paraId="4F4122D6">
            <w:pPr>
              <w:adjustRightInd w:val="0"/>
              <w:snapToGrid w:val="0"/>
              <w:spacing w:before="0" w:after="0" w:line="240" w:lineRule="auto"/>
              <w:ind w:left="0" w:leftChars="0" w:right="0" w:rightChars="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根据本项目的具体情况，找出施工的难点问题，并提出解决方法。</w:t>
            </w:r>
            <w:r>
              <w:rPr>
                <w:rFonts w:hint="eastAsia" w:ascii="宋体" w:hAnsi="宋体" w:eastAsia="宋体" w:cs="宋体"/>
                <w:color w:val="auto"/>
                <w:sz w:val="21"/>
                <w:szCs w:val="21"/>
                <w:lang w:eastAsia="zh-CN"/>
              </w:rPr>
              <w:t>内容全面科学、措施得当，具有针对性得</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lang w:eastAsia="zh-CN"/>
              </w:rPr>
              <w:t>分；内容较全面、措施较合理，具有一定的针对性得</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分；内容粗略，针对性有所欠缺得</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eastAsia="zh-CN"/>
              </w:rPr>
              <w:t>分；缺项得0分。</w:t>
            </w:r>
          </w:p>
        </w:tc>
      </w:tr>
    </w:tbl>
    <w:p w14:paraId="42803E2A">
      <w:pPr>
        <w:pStyle w:val="17"/>
        <w:spacing w:line="460" w:lineRule="exact"/>
        <w:ind w:left="640" w:firstLine="0" w:firstLineChars="0"/>
        <w:rPr>
          <w:rFonts w:ascii="仿宋" w:hAnsi="仿宋" w:eastAsia="仿宋" w:cs="仿宋"/>
          <w:szCs w:val="32"/>
        </w:rPr>
      </w:pPr>
    </w:p>
    <w:p w14:paraId="615F0991">
      <w:pPr>
        <w:snapToGrid w:val="0"/>
        <w:spacing w:line="460" w:lineRule="exact"/>
        <w:ind w:firstLine="555"/>
        <w:rPr>
          <w:rFonts w:ascii="仿宋" w:hAnsi="仿宋" w:eastAsia="仿宋" w:cs="仿宋"/>
          <w:sz w:val="28"/>
          <w:szCs w:val="28"/>
        </w:rPr>
      </w:pPr>
      <w:r>
        <w:rPr>
          <w:rFonts w:hint="eastAsia" w:ascii="仿宋" w:hAnsi="仿宋" w:eastAsia="仿宋" w:cs="仿宋"/>
          <w:sz w:val="28"/>
          <w:szCs w:val="28"/>
        </w:rPr>
        <w:t>2.价格分：</w:t>
      </w:r>
      <w:r>
        <w:rPr>
          <w:rFonts w:hint="eastAsia" w:ascii="仿宋" w:hAnsi="仿宋" w:eastAsia="仿宋" w:cs="仿宋"/>
          <w:sz w:val="28"/>
          <w:szCs w:val="28"/>
          <w:lang w:val="en-US" w:eastAsia="zh-CN"/>
        </w:rPr>
        <w:t>2</w:t>
      </w:r>
      <w:r>
        <w:rPr>
          <w:rFonts w:hint="eastAsia" w:ascii="仿宋" w:hAnsi="仿宋" w:eastAsia="仿宋" w:cs="仿宋"/>
          <w:sz w:val="28"/>
          <w:szCs w:val="28"/>
        </w:rPr>
        <w:t>0分</w:t>
      </w:r>
    </w:p>
    <w:p w14:paraId="0C7198CD">
      <w:pPr>
        <w:spacing w:line="440" w:lineRule="exact"/>
        <w:ind w:firstLine="562" w:firstLineChars="200"/>
        <w:jc w:val="left"/>
        <w:rPr>
          <w:rFonts w:hint="eastAsia" w:ascii="仿宋" w:hAnsi="仿宋" w:eastAsia="仿宋" w:cs="仿宋"/>
          <w:bCs/>
          <w:sz w:val="28"/>
          <w:szCs w:val="28"/>
        </w:rPr>
      </w:pPr>
      <w:r>
        <w:rPr>
          <w:rFonts w:hint="eastAsia" w:ascii="仿宋" w:hAnsi="仿宋" w:eastAsia="仿宋" w:cs="仿宋"/>
          <w:b/>
          <w:bCs/>
          <w:sz w:val="28"/>
          <w:szCs w:val="28"/>
          <w:u w:val="single"/>
        </w:rPr>
        <w:t>注：投标报价为最终报价，即本次招标项目为一次报价。</w:t>
      </w:r>
    </w:p>
    <w:p w14:paraId="5D18D062">
      <w:pPr>
        <w:spacing w:line="44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（1）本项目招标人设定最高限价为</w:t>
      </w:r>
      <w:r>
        <w:rPr>
          <w:rFonts w:hint="eastAsia" w:ascii="仿宋" w:hAnsi="仿宋" w:eastAsia="仿宋" w:cs="仿宋"/>
          <w:bCs/>
          <w:sz w:val="28"/>
          <w:szCs w:val="28"/>
          <w:lang w:val="en-US" w:eastAsia="zh-CN"/>
        </w:rPr>
        <w:t>1.5</w:t>
      </w:r>
      <w:r>
        <w:rPr>
          <w:rFonts w:hint="eastAsia" w:ascii="仿宋" w:hAnsi="仿宋" w:eastAsia="仿宋" w:cs="仿宋"/>
          <w:bCs/>
          <w:sz w:val="28"/>
          <w:szCs w:val="28"/>
        </w:rPr>
        <w:t>万元。</w:t>
      </w:r>
    </w:p>
    <w:p w14:paraId="49E1127B">
      <w:pPr>
        <w:spacing w:line="44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（2）确定有效投标报价：低于或等于最高投标限价的投标报价为有效报价，超过最高投标限价的投标报价为无效报价，作否决投标处理。</w:t>
      </w:r>
      <w:r>
        <w:rPr>
          <w:rFonts w:hint="eastAsia" w:ascii="仿宋" w:hAnsi="仿宋" w:eastAsia="仿宋" w:cs="仿宋"/>
          <w:sz w:val="28"/>
          <w:szCs w:val="32"/>
        </w:rPr>
        <w:t>比价小组</w:t>
      </w:r>
      <w:r>
        <w:rPr>
          <w:rFonts w:hint="eastAsia" w:ascii="仿宋" w:hAnsi="仿宋" w:eastAsia="仿宋" w:cs="仿宋"/>
          <w:bCs/>
          <w:sz w:val="28"/>
          <w:szCs w:val="28"/>
        </w:rPr>
        <w:t>认为参选人的报价明显低于其他通过符合性审查参选人的报价，有可能影响设计质量或者不能诚信履约的，应当要求其在评标现场合理的时间内提供书面说明，必要时提交相关证明材料；参选人不能证明其报价合理性的，评标委员会应当将其作为无效投标处理。</w:t>
      </w:r>
    </w:p>
    <w:p w14:paraId="1A693DE5">
      <w:pPr>
        <w:snapToGrid w:val="0"/>
        <w:spacing w:line="460" w:lineRule="exact"/>
        <w:ind w:firstLine="560" w:firstLineChars="200"/>
        <w:contextualSpacing/>
        <w:rPr>
          <w:rFonts w:ascii="仿宋" w:hAnsi="仿宋" w:eastAsia="仿宋" w:cs="仿宋"/>
          <w:sz w:val="28"/>
          <w:szCs w:val="32"/>
        </w:rPr>
      </w:pPr>
      <w:r>
        <w:rPr>
          <w:rFonts w:hint="eastAsia" w:ascii="仿宋" w:hAnsi="仿宋" w:eastAsia="仿宋" w:cs="仿宋"/>
          <w:sz w:val="28"/>
          <w:szCs w:val="32"/>
        </w:rPr>
        <w:t>综合评分法中的价格分采用低价优先法计算，即满足招标文件要求且报价最低的供应商的价格为基准价，其价格分为满分。其他供应商的价格分统一按照下列公式计算：</w:t>
      </w:r>
    </w:p>
    <w:p w14:paraId="40251412">
      <w:pPr>
        <w:snapToGrid w:val="0"/>
        <w:spacing w:line="460" w:lineRule="exact"/>
        <w:ind w:firstLine="560" w:firstLineChars="200"/>
        <w:contextualSpacing/>
        <w:rPr>
          <w:rFonts w:ascii="仿宋" w:hAnsi="仿宋" w:eastAsia="仿宋" w:cs="仿宋"/>
          <w:sz w:val="28"/>
          <w:szCs w:val="32"/>
        </w:rPr>
      </w:pPr>
      <w:r>
        <w:rPr>
          <w:rFonts w:hint="eastAsia" w:ascii="仿宋" w:hAnsi="仿宋" w:eastAsia="仿宋" w:cs="仿宋"/>
          <w:sz w:val="28"/>
          <w:szCs w:val="32"/>
        </w:rPr>
        <w:t>报价得分＝（基准价/报价）×价格权值×100%</w:t>
      </w:r>
    </w:p>
    <w:p w14:paraId="21F097E0">
      <w:pPr>
        <w:snapToGrid w:val="0"/>
        <w:spacing w:line="4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3.由于评分主要根据参选文件提供的资料进行，参选人须自行承担由于资料提供不全、错漏、或者无效而导致的不利评审，并对自身提供的参选文件、资料的真实可靠性负责，所有证明材料均应加盖参选人公章。</w:t>
      </w:r>
    </w:p>
    <w:p w14:paraId="26F42D52">
      <w:pPr>
        <w:snapToGrid w:val="0"/>
        <w:spacing w:line="460" w:lineRule="exact"/>
        <w:ind w:firstLine="636" w:firstLineChars="198"/>
        <w:rPr>
          <w:rFonts w:ascii="仿宋" w:hAnsi="仿宋" w:eastAsia="仿宋" w:cs="仿宋"/>
          <w:b/>
          <w:sz w:val="32"/>
          <w:szCs w:val="32"/>
        </w:rPr>
      </w:pPr>
      <w:r>
        <w:rPr>
          <w:rFonts w:hint="eastAsia" w:ascii="仿宋" w:hAnsi="仿宋" w:eastAsia="仿宋" w:cs="仿宋"/>
          <w:b/>
          <w:sz w:val="32"/>
          <w:szCs w:val="32"/>
        </w:rPr>
        <w:t>七、推荐中选服务单位</w:t>
      </w:r>
    </w:p>
    <w:p w14:paraId="1A66E1CA">
      <w:pPr>
        <w:snapToGrid w:val="0"/>
        <w:spacing w:line="460" w:lineRule="exact"/>
        <w:ind w:firstLine="560" w:firstLineChars="200"/>
        <w:contextualSpacing/>
        <w:rPr>
          <w:rFonts w:ascii="仿宋" w:hAnsi="仿宋" w:eastAsia="仿宋" w:cs="仿宋"/>
          <w:sz w:val="28"/>
          <w:szCs w:val="32"/>
        </w:rPr>
      </w:pPr>
      <w:r>
        <w:rPr>
          <w:rFonts w:hint="eastAsia" w:ascii="仿宋" w:hAnsi="仿宋" w:eastAsia="仿宋" w:cs="仿宋"/>
          <w:sz w:val="28"/>
          <w:szCs w:val="32"/>
        </w:rPr>
        <w:t>采用综合评分法的，评标结果按评审后得分由高到低顺序排列。得分相同的，按参选报价由低到高顺序排列。得分且参选报价相同的并列。参选文件满足比选文件全部实质性要求，且按照评审因素的量化指标评审得分最高的参选人为排名第一的中标候选人；中标候选人还是并列的，采取随机抽取的方式确定。</w:t>
      </w:r>
    </w:p>
    <w:p w14:paraId="2F1DF6B6">
      <w:pPr>
        <w:snapToGrid w:val="0"/>
        <w:spacing w:line="460" w:lineRule="exact"/>
        <w:ind w:firstLine="636" w:firstLineChars="198"/>
        <w:rPr>
          <w:rFonts w:ascii="仿宋" w:hAnsi="仿宋" w:eastAsia="仿宋" w:cs="仿宋"/>
          <w:b/>
          <w:sz w:val="32"/>
          <w:szCs w:val="32"/>
        </w:rPr>
      </w:pPr>
      <w:r>
        <w:rPr>
          <w:rFonts w:hint="eastAsia" w:ascii="仿宋" w:hAnsi="仿宋" w:eastAsia="仿宋" w:cs="仿宋"/>
          <w:b/>
          <w:sz w:val="32"/>
          <w:szCs w:val="32"/>
        </w:rPr>
        <w:t>八、其他注意事项</w:t>
      </w:r>
    </w:p>
    <w:p w14:paraId="3C702FE9">
      <w:pPr>
        <w:snapToGrid w:val="0"/>
        <w:spacing w:line="460" w:lineRule="exact"/>
        <w:ind w:firstLine="570"/>
        <w:rPr>
          <w:rFonts w:ascii="仿宋" w:hAnsi="仿宋" w:eastAsia="仿宋" w:cs="仿宋"/>
          <w:sz w:val="28"/>
          <w:szCs w:val="32"/>
        </w:rPr>
      </w:pPr>
      <w:r>
        <w:rPr>
          <w:rFonts w:hint="eastAsia" w:ascii="仿宋" w:hAnsi="仿宋" w:eastAsia="仿宋" w:cs="仿宋"/>
          <w:sz w:val="28"/>
          <w:szCs w:val="32"/>
        </w:rPr>
        <w:t>1.在比选、开标时间，参选人不得向评委询问情况，不得进行旨在影响评标结果的活动。</w:t>
      </w:r>
    </w:p>
    <w:p w14:paraId="448B2044">
      <w:pPr>
        <w:snapToGrid w:val="0"/>
        <w:spacing w:line="460" w:lineRule="exact"/>
        <w:ind w:firstLine="570"/>
        <w:rPr>
          <w:rFonts w:ascii="仿宋" w:hAnsi="仿宋" w:eastAsia="仿宋" w:cs="仿宋"/>
          <w:sz w:val="28"/>
          <w:szCs w:val="32"/>
        </w:rPr>
      </w:pPr>
      <w:r>
        <w:rPr>
          <w:rFonts w:hint="eastAsia" w:ascii="仿宋" w:hAnsi="仿宋" w:eastAsia="仿宋" w:cs="仿宋"/>
          <w:sz w:val="28"/>
          <w:szCs w:val="32"/>
        </w:rPr>
        <w:t>2.评委会不得向参选人解释落标原因。</w:t>
      </w:r>
    </w:p>
    <w:p w14:paraId="3DC98E3C">
      <w:pPr>
        <w:snapToGrid w:val="0"/>
        <w:spacing w:line="460" w:lineRule="exact"/>
        <w:ind w:firstLine="570"/>
        <w:rPr>
          <w:rFonts w:ascii="仿宋" w:hAnsi="仿宋" w:eastAsia="仿宋" w:cs="仿宋"/>
          <w:sz w:val="28"/>
          <w:szCs w:val="32"/>
        </w:rPr>
      </w:pPr>
      <w:r>
        <w:rPr>
          <w:rFonts w:hint="eastAsia" w:ascii="仿宋" w:hAnsi="仿宋" w:eastAsia="仿宋" w:cs="仿宋"/>
          <w:sz w:val="28"/>
          <w:szCs w:val="32"/>
        </w:rPr>
        <w:t>3.在比选、评标过程中，如果参选人联合故意抬高报价或出现其他不正当行为，比选人有权中止比选或评标。</w:t>
      </w:r>
    </w:p>
    <w:p w14:paraId="3803B7EE">
      <w:pPr>
        <w:snapToGrid w:val="0"/>
        <w:spacing w:line="460" w:lineRule="exact"/>
        <w:ind w:firstLine="570"/>
        <w:rPr>
          <w:rFonts w:ascii="仿宋" w:hAnsi="仿宋" w:eastAsia="仿宋" w:cs="仿宋"/>
          <w:sz w:val="32"/>
          <w:szCs w:val="32"/>
        </w:rPr>
      </w:pPr>
      <w:r>
        <w:rPr>
          <w:rFonts w:hint="eastAsia" w:ascii="仿宋" w:hAnsi="仿宋" w:eastAsia="仿宋" w:cs="仿宋"/>
          <w:sz w:val="28"/>
          <w:szCs w:val="32"/>
        </w:rPr>
        <w:t>4.凡在比选、开标过程中，比选人已提示是否异议的事项，参选人当时没有提出异议的，事后参选人不得针对上述事项提出质询。比如：比选人在开标中提示评委是否回避，参选人现场未提出异议的，事后不得针对评委回避事项提出质询。</w:t>
      </w:r>
    </w:p>
    <w:p w14:paraId="6F1D5DD8">
      <w:pPr>
        <w:snapToGrid w:val="0"/>
        <w:spacing w:line="460" w:lineRule="exact"/>
        <w:ind w:firstLine="643" w:firstLineChars="200"/>
        <w:rPr>
          <w:rFonts w:ascii="仿宋" w:hAnsi="仿宋" w:eastAsia="仿宋" w:cs="仿宋"/>
          <w:b/>
          <w:sz w:val="32"/>
          <w:szCs w:val="32"/>
        </w:rPr>
      </w:pPr>
      <w:r>
        <w:rPr>
          <w:rFonts w:hint="eastAsia" w:ascii="仿宋" w:hAnsi="仿宋" w:eastAsia="仿宋" w:cs="仿宋"/>
          <w:b/>
          <w:sz w:val="32"/>
          <w:szCs w:val="32"/>
        </w:rPr>
        <w:t>九、中标通知</w:t>
      </w:r>
    </w:p>
    <w:p w14:paraId="5D3654B9">
      <w:pPr>
        <w:snapToGrid w:val="0"/>
        <w:spacing w:line="460" w:lineRule="exact"/>
        <w:ind w:firstLine="570"/>
        <w:rPr>
          <w:rFonts w:hint="eastAsia" w:ascii="仿宋" w:hAnsi="仿宋" w:eastAsia="仿宋" w:cs="仿宋"/>
          <w:sz w:val="28"/>
          <w:szCs w:val="32"/>
        </w:rPr>
      </w:pPr>
      <w:r>
        <w:rPr>
          <w:rFonts w:hint="eastAsia" w:ascii="仿宋" w:hAnsi="仿宋" w:eastAsia="仿宋" w:cs="仿宋"/>
          <w:sz w:val="28"/>
          <w:szCs w:val="32"/>
        </w:rPr>
        <w:t>中标结果在南通教育网，公告期限为1个工作日。《中标通知书》一经发出，如采购单位改变中标结果，或者中标供应商放弃中标的，各自承担相应的法律责任。《中标通知书》是采购合同的组成部分。</w:t>
      </w:r>
    </w:p>
    <w:p w14:paraId="071A5490">
      <w:pPr>
        <w:snapToGrid w:val="0"/>
        <w:spacing w:line="460" w:lineRule="exact"/>
        <w:ind w:firstLine="570"/>
        <w:rPr>
          <w:rFonts w:hint="eastAsia" w:ascii="仿宋" w:hAnsi="仿宋" w:eastAsia="仿宋" w:cs="仿宋"/>
          <w:sz w:val="28"/>
          <w:szCs w:val="32"/>
        </w:rPr>
      </w:pPr>
    </w:p>
    <w:p w14:paraId="3211B3D8">
      <w:pPr>
        <w:pStyle w:val="10"/>
        <w:rPr>
          <w:rFonts w:hint="eastAsia" w:eastAsia="仿宋"/>
        </w:rPr>
      </w:pPr>
    </w:p>
    <w:p w14:paraId="716F7973">
      <w:pPr>
        <w:snapToGrid w:val="0"/>
        <w:spacing w:line="460" w:lineRule="exact"/>
        <w:ind w:firstLine="636" w:firstLineChars="198"/>
        <w:rPr>
          <w:rFonts w:hint="eastAsia" w:ascii="仿宋" w:hAnsi="仿宋" w:eastAsia="仿宋" w:cs="仿宋"/>
          <w:b/>
          <w:sz w:val="32"/>
          <w:szCs w:val="32"/>
        </w:rPr>
      </w:pPr>
      <w:r>
        <w:rPr>
          <w:rFonts w:hint="eastAsia" w:ascii="仿宋" w:hAnsi="仿宋" w:eastAsia="仿宋" w:cs="仿宋"/>
          <w:b/>
          <w:sz w:val="32"/>
          <w:szCs w:val="32"/>
          <w:lang w:val="en-US" w:eastAsia="zh-CN"/>
        </w:rPr>
        <w:t>十</w:t>
      </w:r>
      <w:r>
        <w:rPr>
          <w:rFonts w:hint="eastAsia" w:ascii="仿宋" w:hAnsi="仿宋" w:eastAsia="仿宋" w:cs="仿宋"/>
          <w:b/>
          <w:sz w:val="32"/>
          <w:szCs w:val="32"/>
        </w:rPr>
        <w:t>、其他注意事项</w:t>
      </w:r>
    </w:p>
    <w:p w14:paraId="206BB49B">
      <w:pPr>
        <w:snapToGrid w:val="0"/>
        <w:spacing w:line="460" w:lineRule="exact"/>
        <w:ind w:firstLine="570"/>
        <w:rPr>
          <w:rFonts w:hint="eastAsia" w:ascii="仿宋" w:hAnsi="仿宋" w:eastAsia="仿宋" w:cs="仿宋"/>
          <w:sz w:val="28"/>
          <w:szCs w:val="32"/>
        </w:rPr>
      </w:pPr>
      <w:r>
        <w:rPr>
          <w:rFonts w:hint="eastAsia" w:ascii="仿宋" w:hAnsi="仿宋" w:eastAsia="仿宋" w:cs="仿宋"/>
          <w:sz w:val="28"/>
          <w:szCs w:val="32"/>
        </w:rPr>
        <w:t>1.在</w:t>
      </w:r>
      <w:r>
        <w:rPr>
          <w:rFonts w:hint="eastAsia" w:ascii="仿宋" w:hAnsi="仿宋" w:eastAsia="仿宋" w:cs="仿宋"/>
          <w:sz w:val="28"/>
          <w:szCs w:val="32"/>
          <w:lang w:eastAsia="zh-Hans"/>
        </w:rPr>
        <w:t>评标</w:t>
      </w:r>
      <w:r>
        <w:rPr>
          <w:rFonts w:hint="eastAsia" w:ascii="仿宋" w:hAnsi="仿宋" w:eastAsia="仿宋" w:cs="仿宋"/>
          <w:sz w:val="28"/>
          <w:szCs w:val="32"/>
        </w:rPr>
        <w:t>时间，</w:t>
      </w:r>
      <w:r>
        <w:rPr>
          <w:rFonts w:ascii="仿宋" w:hAnsi="仿宋" w:eastAsia="仿宋" w:cs="仿宋"/>
          <w:sz w:val="28"/>
          <w:szCs w:val="32"/>
        </w:rPr>
        <w:t>供应商</w:t>
      </w:r>
      <w:r>
        <w:rPr>
          <w:rFonts w:hint="eastAsia" w:ascii="仿宋" w:hAnsi="仿宋" w:eastAsia="仿宋" w:cs="仿宋"/>
          <w:sz w:val="28"/>
          <w:szCs w:val="32"/>
        </w:rPr>
        <w:t>不得向评委询问情况，不得进行旨在影响评标结果的活动。</w:t>
      </w:r>
    </w:p>
    <w:p w14:paraId="477DF446">
      <w:pPr>
        <w:snapToGrid w:val="0"/>
        <w:spacing w:line="460" w:lineRule="exact"/>
        <w:ind w:firstLine="570"/>
        <w:rPr>
          <w:rFonts w:hint="eastAsia" w:ascii="仿宋" w:hAnsi="仿宋" w:eastAsia="仿宋" w:cs="仿宋"/>
          <w:sz w:val="28"/>
          <w:szCs w:val="32"/>
        </w:rPr>
      </w:pPr>
      <w:r>
        <w:rPr>
          <w:rFonts w:hint="eastAsia" w:ascii="仿宋" w:hAnsi="仿宋" w:eastAsia="仿宋" w:cs="仿宋"/>
          <w:sz w:val="28"/>
          <w:szCs w:val="32"/>
        </w:rPr>
        <w:t>2.评委会不得向</w:t>
      </w:r>
      <w:r>
        <w:rPr>
          <w:rFonts w:ascii="仿宋" w:hAnsi="仿宋" w:eastAsia="仿宋" w:cs="仿宋"/>
          <w:sz w:val="28"/>
          <w:szCs w:val="32"/>
        </w:rPr>
        <w:t>供应商</w:t>
      </w:r>
      <w:r>
        <w:rPr>
          <w:rFonts w:hint="eastAsia" w:ascii="仿宋" w:hAnsi="仿宋" w:eastAsia="仿宋" w:cs="仿宋"/>
          <w:sz w:val="28"/>
          <w:szCs w:val="32"/>
        </w:rPr>
        <w:t>解释落标原因。</w:t>
      </w:r>
    </w:p>
    <w:p w14:paraId="61BAF89F">
      <w:pPr>
        <w:snapToGrid w:val="0"/>
        <w:spacing w:line="460" w:lineRule="exact"/>
        <w:ind w:firstLine="570"/>
        <w:rPr>
          <w:rFonts w:hint="eastAsia" w:ascii="仿宋" w:hAnsi="仿宋" w:eastAsia="仿宋" w:cs="仿宋"/>
          <w:sz w:val="28"/>
          <w:szCs w:val="32"/>
        </w:rPr>
      </w:pPr>
      <w:r>
        <w:rPr>
          <w:rFonts w:hint="eastAsia" w:ascii="仿宋" w:hAnsi="仿宋" w:eastAsia="仿宋" w:cs="仿宋"/>
          <w:sz w:val="28"/>
          <w:szCs w:val="32"/>
        </w:rPr>
        <w:t>3.在</w:t>
      </w:r>
      <w:r>
        <w:rPr>
          <w:rFonts w:hint="eastAsia" w:ascii="仿宋" w:hAnsi="仿宋" w:eastAsia="仿宋" w:cs="仿宋"/>
          <w:sz w:val="28"/>
          <w:szCs w:val="32"/>
          <w:lang w:eastAsia="zh-Hans"/>
        </w:rPr>
        <w:t>开标</w:t>
      </w:r>
      <w:r>
        <w:rPr>
          <w:rFonts w:ascii="仿宋" w:hAnsi="仿宋" w:eastAsia="仿宋" w:cs="仿宋"/>
          <w:sz w:val="28"/>
          <w:szCs w:val="32"/>
          <w:lang w:eastAsia="zh-Hans"/>
        </w:rPr>
        <w:t>、</w:t>
      </w:r>
      <w:r>
        <w:rPr>
          <w:rFonts w:hint="eastAsia" w:ascii="仿宋" w:hAnsi="仿宋" w:eastAsia="仿宋" w:cs="仿宋"/>
          <w:sz w:val="28"/>
          <w:szCs w:val="32"/>
          <w:lang w:eastAsia="zh-Hans"/>
        </w:rPr>
        <w:t>评标</w:t>
      </w:r>
      <w:r>
        <w:rPr>
          <w:rFonts w:hint="eastAsia" w:ascii="仿宋" w:hAnsi="仿宋" w:eastAsia="仿宋" w:cs="仿宋"/>
          <w:sz w:val="28"/>
          <w:szCs w:val="32"/>
        </w:rPr>
        <w:t>过程中，如果</w:t>
      </w:r>
      <w:r>
        <w:rPr>
          <w:rFonts w:ascii="仿宋" w:hAnsi="仿宋" w:eastAsia="仿宋" w:cs="仿宋"/>
          <w:sz w:val="28"/>
          <w:szCs w:val="32"/>
        </w:rPr>
        <w:t>供应商</w:t>
      </w:r>
      <w:r>
        <w:rPr>
          <w:rFonts w:hint="eastAsia" w:ascii="仿宋" w:hAnsi="仿宋" w:eastAsia="仿宋" w:cs="仿宋"/>
          <w:sz w:val="28"/>
          <w:szCs w:val="32"/>
        </w:rPr>
        <w:t>联合故意抬高报价或出现其他不正当行为，</w:t>
      </w:r>
      <w:r>
        <w:rPr>
          <w:rFonts w:ascii="仿宋" w:hAnsi="仿宋" w:eastAsia="仿宋" w:cs="仿宋"/>
          <w:sz w:val="28"/>
          <w:szCs w:val="32"/>
        </w:rPr>
        <w:t>采购人</w:t>
      </w:r>
      <w:r>
        <w:rPr>
          <w:rFonts w:hint="eastAsia" w:ascii="仿宋" w:hAnsi="仿宋" w:eastAsia="仿宋" w:cs="仿宋"/>
          <w:sz w:val="28"/>
          <w:szCs w:val="32"/>
        </w:rPr>
        <w:t>有权</w:t>
      </w:r>
      <w:r>
        <w:rPr>
          <w:rFonts w:hint="eastAsia" w:ascii="仿宋" w:hAnsi="仿宋" w:eastAsia="仿宋" w:cs="仿宋"/>
          <w:sz w:val="28"/>
          <w:szCs w:val="32"/>
          <w:lang w:eastAsia="zh-Hans"/>
        </w:rPr>
        <w:t>终止采购活动</w:t>
      </w:r>
      <w:r>
        <w:rPr>
          <w:rFonts w:hint="eastAsia" w:ascii="仿宋" w:hAnsi="仿宋" w:eastAsia="仿宋" w:cs="仿宋"/>
          <w:sz w:val="28"/>
          <w:szCs w:val="32"/>
        </w:rPr>
        <w:t>。</w:t>
      </w:r>
    </w:p>
    <w:p w14:paraId="7680FD78">
      <w:pPr>
        <w:snapToGrid w:val="0"/>
        <w:spacing w:line="460" w:lineRule="exact"/>
        <w:ind w:firstLine="570"/>
        <w:rPr>
          <w:rFonts w:hint="eastAsia" w:ascii="仿宋" w:hAnsi="仿宋" w:eastAsia="仿宋" w:cs="仿宋"/>
          <w:sz w:val="32"/>
          <w:szCs w:val="32"/>
        </w:rPr>
      </w:pPr>
      <w:r>
        <w:rPr>
          <w:rFonts w:hint="eastAsia" w:ascii="仿宋" w:hAnsi="仿宋" w:eastAsia="仿宋" w:cs="仿宋"/>
          <w:sz w:val="28"/>
          <w:szCs w:val="32"/>
        </w:rPr>
        <w:t>4.凡在开标过程中，</w:t>
      </w:r>
      <w:r>
        <w:rPr>
          <w:rFonts w:ascii="仿宋" w:hAnsi="仿宋" w:eastAsia="仿宋" w:cs="仿宋"/>
          <w:sz w:val="28"/>
          <w:szCs w:val="32"/>
        </w:rPr>
        <w:t>采购人</w:t>
      </w:r>
      <w:r>
        <w:rPr>
          <w:rFonts w:hint="eastAsia" w:ascii="仿宋" w:hAnsi="仿宋" w:eastAsia="仿宋" w:cs="仿宋"/>
          <w:sz w:val="28"/>
          <w:szCs w:val="32"/>
        </w:rPr>
        <w:t>已提示是否异议的事项，</w:t>
      </w:r>
      <w:r>
        <w:rPr>
          <w:rFonts w:ascii="仿宋" w:hAnsi="仿宋" w:eastAsia="仿宋" w:cs="仿宋"/>
          <w:sz w:val="28"/>
          <w:szCs w:val="32"/>
        </w:rPr>
        <w:t>供应商</w:t>
      </w:r>
      <w:r>
        <w:rPr>
          <w:rFonts w:hint="eastAsia" w:ascii="仿宋" w:hAnsi="仿宋" w:eastAsia="仿宋" w:cs="仿宋"/>
          <w:sz w:val="28"/>
          <w:szCs w:val="32"/>
        </w:rPr>
        <w:t>当时没有提出异议的，事后</w:t>
      </w:r>
      <w:r>
        <w:rPr>
          <w:rFonts w:ascii="仿宋" w:hAnsi="仿宋" w:eastAsia="仿宋" w:cs="仿宋"/>
          <w:sz w:val="28"/>
          <w:szCs w:val="32"/>
        </w:rPr>
        <w:t>供应商</w:t>
      </w:r>
      <w:r>
        <w:rPr>
          <w:rFonts w:hint="eastAsia" w:ascii="仿宋" w:hAnsi="仿宋" w:eastAsia="仿宋" w:cs="仿宋"/>
          <w:sz w:val="28"/>
          <w:szCs w:val="32"/>
        </w:rPr>
        <w:t>不得针对上述事项提出质询。比如：</w:t>
      </w:r>
      <w:r>
        <w:rPr>
          <w:rFonts w:ascii="仿宋" w:hAnsi="仿宋" w:eastAsia="仿宋" w:cs="仿宋"/>
          <w:sz w:val="28"/>
          <w:szCs w:val="32"/>
        </w:rPr>
        <w:t>采购人</w:t>
      </w:r>
      <w:r>
        <w:rPr>
          <w:rFonts w:hint="eastAsia" w:ascii="仿宋" w:hAnsi="仿宋" w:eastAsia="仿宋" w:cs="仿宋"/>
          <w:sz w:val="28"/>
          <w:szCs w:val="32"/>
        </w:rPr>
        <w:t>在开标中提示评委是否回避，</w:t>
      </w:r>
      <w:r>
        <w:rPr>
          <w:rFonts w:ascii="仿宋" w:hAnsi="仿宋" w:eastAsia="仿宋" w:cs="仿宋"/>
          <w:sz w:val="28"/>
          <w:szCs w:val="32"/>
        </w:rPr>
        <w:t>供应商</w:t>
      </w:r>
      <w:r>
        <w:rPr>
          <w:rFonts w:hint="eastAsia" w:ascii="仿宋" w:hAnsi="仿宋" w:eastAsia="仿宋" w:cs="仿宋"/>
          <w:sz w:val="28"/>
          <w:szCs w:val="32"/>
        </w:rPr>
        <w:t>现场未提出异议的，事后不得针对评委回避事项提出质询。</w:t>
      </w:r>
    </w:p>
    <w:p w14:paraId="2A733D63">
      <w:pPr>
        <w:pStyle w:val="10"/>
        <w:rPr>
          <w:rFonts w:hint="eastAsia" w:ascii="仿宋" w:hAnsi="仿宋" w:eastAsia="仿宋" w:cs="仿宋"/>
          <w:b/>
          <w:sz w:val="36"/>
          <w:szCs w:val="36"/>
          <w:lang w:val="zh-CN"/>
        </w:rPr>
      </w:pPr>
    </w:p>
    <w:p w14:paraId="058B6F06">
      <w:pPr>
        <w:pStyle w:val="10"/>
        <w:rPr>
          <w:rFonts w:hint="eastAsia" w:ascii="仿宋" w:hAnsi="仿宋" w:eastAsia="仿宋" w:cs="仿宋"/>
          <w:b/>
          <w:sz w:val="36"/>
          <w:szCs w:val="36"/>
          <w:lang w:val="zh-CN"/>
        </w:rPr>
      </w:pPr>
    </w:p>
    <w:p w14:paraId="39854658">
      <w:pPr>
        <w:pStyle w:val="10"/>
        <w:rPr>
          <w:rFonts w:hint="eastAsia" w:ascii="仿宋" w:hAnsi="仿宋" w:eastAsia="仿宋" w:cs="仿宋"/>
          <w:b/>
          <w:sz w:val="36"/>
          <w:szCs w:val="36"/>
          <w:lang w:val="zh-CN"/>
        </w:rPr>
      </w:pPr>
    </w:p>
    <w:p w14:paraId="731BE9CD">
      <w:pPr>
        <w:pStyle w:val="10"/>
        <w:rPr>
          <w:rFonts w:hint="eastAsia" w:ascii="仿宋" w:hAnsi="仿宋" w:eastAsia="仿宋" w:cs="仿宋"/>
          <w:b/>
          <w:sz w:val="36"/>
          <w:szCs w:val="36"/>
          <w:lang w:val="zh-CN"/>
        </w:rPr>
      </w:pPr>
    </w:p>
    <w:p w14:paraId="21A16677">
      <w:pPr>
        <w:rPr>
          <w:rFonts w:hint="eastAsia" w:ascii="仿宋" w:hAnsi="仿宋" w:eastAsia="仿宋" w:cs="仿宋"/>
          <w:b/>
          <w:sz w:val="36"/>
          <w:szCs w:val="36"/>
          <w:lang w:val="zh-CN"/>
        </w:rPr>
      </w:pPr>
      <w:r>
        <w:rPr>
          <w:rFonts w:hint="eastAsia" w:ascii="仿宋" w:hAnsi="仿宋" w:eastAsia="仿宋" w:cs="仿宋"/>
          <w:b/>
          <w:sz w:val="36"/>
          <w:szCs w:val="36"/>
          <w:lang w:val="zh-CN"/>
        </w:rPr>
        <w:br w:type="page"/>
      </w:r>
    </w:p>
    <w:p w14:paraId="18BD4AEF">
      <w:pPr>
        <w:snapToGrid w:val="0"/>
        <w:spacing w:line="360" w:lineRule="auto"/>
        <w:jc w:val="center"/>
        <w:outlineLvl w:val="0"/>
        <w:rPr>
          <w:rFonts w:hint="eastAsia" w:ascii="仿宋" w:hAnsi="仿宋" w:eastAsia="仿宋" w:cs="仿宋"/>
          <w:b/>
          <w:sz w:val="36"/>
          <w:szCs w:val="36"/>
        </w:rPr>
      </w:pPr>
      <w:r>
        <w:rPr>
          <w:rFonts w:hint="eastAsia" w:ascii="仿宋" w:hAnsi="仿宋" w:eastAsia="仿宋" w:cs="仿宋"/>
          <w:b/>
          <w:sz w:val="36"/>
          <w:szCs w:val="36"/>
        </w:rPr>
        <w:t>第五部分  合同签订与验收付款</w:t>
      </w:r>
    </w:p>
    <w:p w14:paraId="69F6343D">
      <w:pPr>
        <w:pStyle w:val="44"/>
        <w:tabs>
          <w:tab w:val="right" w:leader="dot" w:pos="9214"/>
        </w:tabs>
        <w:snapToGrid w:val="0"/>
        <w:spacing w:line="460" w:lineRule="exact"/>
        <w:ind w:right="443" w:rightChars="211" w:firstLine="560" w:firstLineChars="200"/>
        <w:contextualSpacing/>
        <w:rPr>
          <w:rFonts w:hint="eastAsia" w:ascii="仿宋" w:hAnsi="仿宋" w:eastAsia="仿宋" w:cs="仿宋"/>
          <w:sz w:val="28"/>
        </w:rPr>
      </w:pPr>
      <w:bookmarkStart w:id="10" w:name="_Toc296891039"/>
      <w:bookmarkStart w:id="11" w:name="_Toc297216215"/>
      <w:bookmarkStart w:id="12" w:name="_Toc292559921"/>
      <w:bookmarkStart w:id="13" w:name="_Toc296944550"/>
      <w:bookmarkStart w:id="14" w:name="_Toc297120511"/>
      <w:bookmarkStart w:id="15" w:name="_Toc296347210"/>
      <w:bookmarkStart w:id="16" w:name="_Toc300935006"/>
      <w:bookmarkStart w:id="17" w:name="_Toc296503211"/>
      <w:bookmarkStart w:id="18" w:name="_Toc297123556"/>
      <w:bookmarkStart w:id="19" w:name="_Toc303539163"/>
      <w:bookmarkStart w:id="20" w:name="_Toc498006744"/>
      <w:bookmarkStart w:id="21" w:name="_Toc296891251"/>
      <w:bookmarkStart w:id="22" w:name="_Toc267251442"/>
      <w:bookmarkStart w:id="23" w:name="_Toc297048397"/>
      <w:bookmarkStart w:id="24" w:name="_Toc296346712"/>
      <w:bookmarkStart w:id="25" w:name="_Toc292559416"/>
      <w:r>
        <w:rPr>
          <w:rFonts w:hint="eastAsia" w:ascii="仿宋" w:hAnsi="仿宋" w:eastAsia="仿宋" w:cs="仿宋"/>
          <w:sz w:val="28"/>
        </w:rPr>
        <w:t>一、成交供应商和</w:t>
      </w:r>
      <w:r>
        <w:rPr>
          <w:rFonts w:ascii="仿宋" w:hAnsi="仿宋" w:eastAsia="仿宋" w:cs="仿宋"/>
          <w:sz w:val="28"/>
        </w:rPr>
        <w:t>采购人</w:t>
      </w:r>
      <w:r>
        <w:rPr>
          <w:rFonts w:hint="eastAsia" w:ascii="仿宋" w:hAnsi="仿宋" w:eastAsia="仿宋" w:cs="仿宋"/>
          <w:sz w:val="28"/>
        </w:rPr>
        <w:t>在接到《成交通知书》后15个工作日内按照</w:t>
      </w:r>
      <w:r>
        <w:rPr>
          <w:rFonts w:ascii="仿宋" w:hAnsi="仿宋" w:eastAsia="仿宋" w:cs="仿宋"/>
          <w:sz w:val="28"/>
        </w:rPr>
        <w:t>响应文件</w:t>
      </w:r>
      <w:r>
        <w:rPr>
          <w:rFonts w:hint="eastAsia" w:ascii="仿宋" w:hAnsi="仿宋" w:eastAsia="仿宋" w:cs="仿宋"/>
          <w:sz w:val="28"/>
        </w:rPr>
        <w:t>确定的事项签订采购合同。</w:t>
      </w:r>
      <w:r>
        <w:rPr>
          <w:rFonts w:hint="eastAsia" w:ascii="仿宋" w:hAnsi="仿宋" w:eastAsia="仿宋" w:cs="仿宋"/>
          <w:sz w:val="28"/>
          <w:lang w:val="zh-CN"/>
        </w:rPr>
        <w:t>所签合同不得对</w:t>
      </w:r>
      <w:r>
        <w:rPr>
          <w:rFonts w:ascii="仿宋" w:hAnsi="仿宋" w:eastAsia="仿宋" w:cs="仿宋"/>
          <w:sz w:val="28"/>
        </w:rPr>
        <w:t>响应文件</w:t>
      </w:r>
      <w:r>
        <w:rPr>
          <w:rFonts w:hint="eastAsia" w:ascii="仿宋" w:hAnsi="仿宋" w:eastAsia="仿宋" w:cs="仿宋"/>
          <w:sz w:val="28"/>
          <w:lang w:val="zh-CN"/>
        </w:rPr>
        <w:t>作实质性修改</w:t>
      </w:r>
      <w:r>
        <w:rPr>
          <w:rFonts w:hint="eastAsia" w:ascii="仿宋" w:hAnsi="仿宋" w:eastAsia="仿宋" w:cs="仿宋"/>
          <w:sz w:val="28"/>
        </w:rPr>
        <w:t>。</w:t>
      </w:r>
      <w:r>
        <w:rPr>
          <w:rFonts w:ascii="仿宋" w:hAnsi="仿宋" w:eastAsia="仿宋" w:cs="仿宋"/>
          <w:sz w:val="28"/>
        </w:rPr>
        <w:t>采购人</w:t>
      </w:r>
      <w:r>
        <w:rPr>
          <w:rFonts w:hint="eastAsia" w:ascii="仿宋" w:hAnsi="仿宋" w:eastAsia="仿宋" w:cs="仿宋"/>
          <w:sz w:val="28"/>
        </w:rPr>
        <w:t>不得向成交供应商提出不合理的要求作为签订合同的条件，不得与成交供应商私下订立背离比选文件实质性内容的协议。</w:t>
      </w:r>
      <w:bookmarkStart w:id="26" w:name="_Toc94585343"/>
      <w:bookmarkStart w:id="27" w:name="_Toc363573858"/>
    </w:p>
    <w:p w14:paraId="79AB46C3">
      <w:pPr>
        <w:tabs>
          <w:tab w:val="right" w:leader="dot" w:pos="9214"/>
        </w:tabs>
        <w:spacing w:line="460" w:lineRule="exact"/>
        <w:ind w:right="443" w:rightChars="211" w:firstLine="560" w:firstLineChars="200"/>
        <w:rPr>
          <w:rFonts w:hint="eastAsia" w:ascii="仿宋" w:hAnsi="仿宋" w:eastAsia="仿宋" w:cs="仿宋"/>
          <w:sz w:val="28"/>
          <w:szCs w:val="28"/>
        </w:rPr>
      </w:pPr>
      <w:r>
        <w:rPr>
          <w:rFonts w:hint="eastAsia" w:ascii="仿宋" w:hAnsi="仿宋" w:eastAsia="仿宋" w:cs="仿宋"/>
          <w:sz w:val="28"/>
          <w:szCs w:val="28"/>
        </w:rPr>
        <w:t>二、比选文件、成交人的响应文件及评审过程中有关书面澄清、承诺等均应作为合同附件，具有同等的法律效力。</w:t>
      </w:r>
    </w:p>
    <w:p w14:paraId="25CBB08D">
      <w:pPr>
        <w:tabs>
          <w:tab w:val="right" w:leader="dot" w:pos="9214"/>
        </w:tabs>
        <w:spacing w:line="460" w:lineRule="exact"/>
        <w:ind w:right="443" w:rightChars="211" w:firstLine="560" w:firstLineChars="200"/>
        <w:rPr>
          <w:rFonts w:hint="eastAsia" w:ascii="仿宋" w:hAnsi="仿宋" w:eastAsia="仿宋" w:cs="仿宋"/>
          <w:sz w:val="28"/>
          <w:szCs w:val="28"/>
        </w:rPr>
      </w:pPr>
      <w:r>
        <w:rPr>
          <w:rFonts w:hint="eastAsia" w:ascii="仿宋" w:hAnsi="仿宋" w:eastAsia="仿宋" w:cs="仿宋"/>
          <w:sz w:val="28"/>
          <w:szCs w:val="28"/>
        </w:rPr>
        <w:t>三、成交人不得采用转包、分包的形式履行合同，否则，</w:t>
      </w:r>
      <w:r>
        <w:rPr>
          <w:rFonts w:ascii="仿宋" w:hAnsi="仿宋" w:eastAsia="仿宋" w:cs="仿宋"/>
          <w:sz w:val="28"/>
          <w:szCs w:val="28"/>
        </w:rPr>
        <w:t>采购人</w:t>
      </w:r>
      <w:r>
        <w:rPr>
          <w:rFonts w:hint="eastAsia" w:ascii="仿宋" w:hAnsi="仿宋" w:eastAsia="仿宋" w:cs="仿宋"/>
          <w:sz w:val="28"/>
          <w:szCs w:val="28"/>
        </w:rPr>
        <w:t>有权终止合同，造成</w:t>
      </w:r>
      <w:r>
        <w:rPr>
          <w:rFonts w:ascii="仿宋" w:hAnsi="仿宋" w:eastAsia="仿宋" w:cs="仿宋"/>
          <w:sz w:val="28"/>
          <w:szCs w:val="28"/>
        </w:rPr>
        <w:t>采购人</w:t>
      </w:r>
      <w:r>
        <w:rPr>
          <w:rFonts w:hint="eastAsia" w:ascii="仿宋" w:hAnsi="仿宋" w:eastAsia="仿宋" w:cs="仿宋"/>
          <w:sz w:val="28"/>
          <w:szCs w:val="28"/>
        </w:rPr>
        <w:t>损失的，成交人应承担相应赔偿责任。</w:t>
      </w:r>
    </w:p>
    <w:bookmarkEnd w:id="26"/>
    <w:bookmarkEnd w:id="27"/>
    <w:p w14:paraId="75120DA8">
      <w:pPr>
        <w:tabs>
          <w:tab w:val="right" w:leader="dot" w:pos="9214"/>
        </w:tabs>
        <w:spacing w:line="460" w:lineRule="exact"/>
        <w:ind w:right="443" w:rightChars="211" w:firstLine="560" w:firstLineChars="200"/>
        <w:rPr>
          <w:rFonts w:hint="eastAsia" w:ascii="仿宋" w:hAnsi="仿宋" w:eastAsia="仿宋" w:cs="仿宋"/>
          <w:sz w:val="28"/>
          <w:szCs w:val="28"/>
        </w:rPr>
      </w:pPr>
      <w:r>
        <w:rPr>
          <w:rFonts w:hint="eastAsia" w:ascii="仿宋" w:hAnsi="仿宋" w:eastAsia="仿宋" w:cs="仿宋"/>
          <w:sz w:val="28"/>
          <w:szCs w:val="28"/>
        </w:rPr>
        <w:t>四、</w:t>
      </w:r>
      <w:r>
        <w:rPr>
          <w:rFonts w:ascii="仿宋" w:hAnsi="仿宋" w:eastAsia="仿宋" w:cs="仿宋"/>
          <w:sz w:val="28"/>
          <w:szCs w:val="28"/>
        </w:rPr>
        <w:t>采购人</w:t>
      </w:r>
      <w:r>
        <w:rPr>
          <w:rFonts w:hint="eastAsia" w:ascii="仿宋" w:hAnsi="仿宋" w:eastAsia="仿宋" w:cs="仿宋"/>
          <w:sz w:val="28"/>
          <w:szCs w:val="28"/>
        </w:rPr>
        <w:t>和成交人应相互配合，按采购合同约定积极组织本项目的实施，确保项目按时完成。</w:t>
      </w:r>
    </w:p>
    <w:p w14:paraId="385D99A5">
      <w:pPr>
        <w:tabs>
          <w:tab w:val="right" w:leader="dot" w:pos="9214"/>
        </w:tabs>
        <w:spacing w:line="460" w:lineRule="exact"/>
        <w:ind w:right="443" w:rightChars="211" w:firstLine="560" w:firstLineChars="200"/>
        <w:rPr>
          <w:rFonts w:hint="eastAsia" w:ascii="仿宋" w:hAnsi="仿宋" w:eastAsia="仿宋" w:cs="仿宋"/>
          <w:sz w:val="28"/>
          <w:szCs w:val="28"/>
        </w:rPr>
      </w:pPr>
      <w:r>
        <w:rPr>
          <w:rFonts w:hint="eastAsia" w:ascii="仿宋" w:hAnsi="仿宋" w:eastAsia="仿宋" w:cs="仿宋"/>
          <w:sz w:val="28"/>
          <w:szCs w:val="28"/>
        </w:rPr>
        <w:t>五、成交人履约到位后，应以书面形式向</w:t>
      </w:r>
      <w:r>
        <w:rPr>
          <w:rFonts w:ascii="仿宋" w:hAnsi="仿宋" w:eastAsia="仿宋" w:cs="仿宋"/>
          <w:sz w:val="28"/>
          <w:szCs w:val="28"/>
        </w:rPr>
        <w:t>采购人</w:t>
      </w:r>
      <w:r>
        <w:rPr>
          <w:rFonts w:hint="eastAsia" w:ascii="仿宋" w:hAnsi="仿宋" w:eastAsia="仿宋" w:cs="仿宋"/>
          <w:sz w:val="28"/>
          <w:szCs w:val="28"/>
        </w:rPr>
        <w:t>提出验收申请。</w:t>
      </w:r>
      <w:r>
        <w:rPr>
          <w:rFonts w:ascii="仿宋" w:hAnsi="仿宋" w:eastAsia="仿宋" w:cs="仿宋"/>
          <w:sz w:val="28"/>
          <w:szCs w:val="28"/>
        </w:rPr>
        <w:t>采购人</w:t>
      </w:r>
      <w:r>
        <w:rPr>
          <w:rFonts w:hint="eastAsia" w:ascii="仿宋" w:hAnsi="仿宋" w:eastAsia="仿宋" w:cs="仿宋"/>
          <w:sz w:val="28"/>
          <w:szCs w:val="28"/>
        </w:rPr>
        <w:t>接到申请后应及时组织验收。</w:t>
      </w:r>
    </w:p>
    <w:p w14:paraId="2B1DB30E">
      <w:pPr>
        <w:tabs>
          <w:tab w:val="right" w:leader="dot" w:pos="9214"/>
        </w:tabs>
        <w:spacing w:line="460" w:lineRule="exact"/>
        <w:ind w:right="443" w:rightChars="211" w:firstLine="560" w:firstLineChars="200"/>
        <w:rPr>
          <w:rFonts w:hint="eastAsia" w:ascii="仿宋" w:hAnsi="仿宋" w:eastAsia="仿宋" w:cs="仿宋"/>
          <w:sz w:val="28"/>
          <w:szCs w:val="28"/>
        </w:rPr>
      </w:pPr>
      <w:r>
        <w:rPr>
          <w:rFonts w:hint="eastAsia" w:ascii="仿宋" w:hAnsi="仿宋" w:eastAsia="仿宋" w:cs="仿宋"/>
          <w:sz w:val="28"/>
          <w:szCs w:val="28"/>
        </w:rPr>
        <w:t>六、</w:t>
      </w:r>
      <w:r>
        <w:rPr>
          <w:rFonts w:ascii="仿宋" w:hAnsi="仿宋" w:eastAsia="仿宋" w:cs="仿宋"/>
          <w:sz w:val="28"/>
          <w:szCs w:val="28"/>
        </w:rPr>
        <w:t>采购人</w:t>
      </w:r>
      <w:r>
        <w:rPr>
          <w:rFonts w:hint="eastAsia" w:ascii="仿宋" w:hAnsi="仿宋" w:eastAsia="仿宋" w:cs="仿宋"/>
          <w:sz w:val="28"/>
          <w:szCs w:val="28"/>
        </w:rPr>
        <w:t>、成交人不按采购合同规定履约，出现违约情形，应当及时纠正或补偿，造成损失的，按合同约定追究违约责任；履约中发现有假冒、伪劣、走私产品、商业贿赂等违法情形的，应由</w:t>
      </w:r>
      <w:r>
        <w:rPr>
          <w:rFonts w:ascii="仿宋" w:hAnsi="仿宋" w:eastAsia="仿宋" w:cs="仿宋"/>
          <w:sz w:val="28"/>
          <w:szCs w:val="28"/>
        </w:rPr>
        <w:t>采购人</w:t>
      </w:r>
      <w:r>
        <w:rPr>
          <w:rFonts w:hint="eastAsia" w:ascii="仿宋" w:hAnsi="仿宋" w:eastAsia="仿宋" w:cs="仿宋"/>
          <w:sz w:val="28"/>
          <w:szCs w:val="28"/>
        </w:rPr>
        <w:t>移交工商、质监、公安等行政执法部门依法查处。</w:t>
      </w:r>
    </w:p>
    <w:p w14:paraId="764DF4C0">
      <w:pPr>
        <w:pStyle w:val="5"/>
        <w:tabs>
          <w:tab w:val="right" w:leader="dot" w:pos="9214"/>
        </w:tabs>
        <w:spacing w:line="460" w:lineRule="exact"/>
        <w:ind w:right="443" w:rightChars="211"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七、按采购合同约定支付项目</w:t>
      </w:r>
      <w:r>
        <w:rPr>
          <w:rFonts w:hint="eastAsia" w:ascii="仿宋" w:hAnsi="仿宋" w:eastAsia="仿宋" w:cs="仿宋"/>
          <w:kern w:val="2"/>
          <w:sz w:val="28"/>
          <w:szCs w:val="28"/>
          <w:lang w:val="en-US" w:eastAsia="zh-CN"/>
        </w:rPr>
        <w:t>的</w:t>
      </w:r>
      <w:r>
        <w:rPr>
          <w:rFonts w:hint="eastAsia" w:ascii="仿宋" w:hAnsi="仿宋" w:eastAsia="仿宋" w:cs="仿宋"/>
          <w:kern w:val="2"/>
          <w:sz w:val="28"/>
          <w:szCs w:val="28"/>
        </w:rPr>
        <w:t>合同价款。</w:t>
      </w:r>
    </w:p>
    <w:p w14:paraId="0CE7EA14">
      <w:pPr>
        <w:pStyle w:val="5"/>
        <w:tabs>
          <w:tab w:val="right" w:leader="dot" w:pos="9214"/>
        </w:tabs>
        <w:spacing w:line="460" w:lineRule="exact"/>
        <w:ind w:right="443" w:rightChars="211" w:firstLine="560" w:firstLineChars="200"/>
        <w:rPr>
          <w:rFonts w:hint="eastAsia" w:ascii="仿宋" w:hAnsi="仿宋" w:eastAsia="仿宋" w:cs="仿宋"/>
          <w:szCs w:val="28"/>
        </w:rPr>
      </w:pPr>
    </w:p>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14:paraId="320A1D47">
      <w:pPr>
        <w:rPr>
          <w:rFonts w:hint="eastAsia" w:ascii="仿宋" w:hAnsi="仿宋" w:eastAsia="仿宋" w:cs="仿宋"/>
          <w:b/>
          <w:sz w:val="36"/>
          <w:szCs w:val="36"/>
        </w:rPr>
      </w:pPr>
      <w:r>
        <w:rPr>
          <w:rFonts w:hint="eastAsia" w:ascii="仿宋" w:hAnsi="仿宋" w:eastAsia="仿宋" w:cs="仿宋"/>
          <w:b/>
          <w:sz w:val="36"/>
          <w:szCs w:val="36"/>
        </w:rPr>
        <w:br w:type="page"/>
      </w:r>
    </w:p>
    <w:p w14:paraId="6FC655C7">
      <w:pPr>
        <w:snapToGrid w:val="0"/>
        <w:spacing w:line="360" w:lineRule="auto"/>
        <w:jc w:val="center"/>
        <w:outlineLvl w:val="0"/>
        <w:rPr>
          <w:rFonts w:hint="eastAsia" w:ascii="仿宋" w:hAnsi="仿宋" w:eastAsia="仿宋" w:cs="仿宋"/>
          <w:b/>
          <w:sz w:val="36"/>
          <w:szCs w:val="36"/>
        </w:rPr>
      </w:pPr>
      <w:r>
        <w:rPr>
          <w:rFonts w:hint="eastAsia" w:ascii="仿宋" w:hAnsi="仿宋" w:eastAsia="仿宋" w:cs="仿宋"/>
          <w:b/>
          <w:sz w:val="36"/>
          <w:szCs w:val="36"/>
        </w:rPr>
        <w:t xml:space="preserve">第六部分   </w:t>
      </w:r>
      <w:r>
        <w:rPr>
          <w:rFonts w:ascii="仿宋" w:hAnsi="仿宋" w:eastAsia="仿宋" w:cs="仿宋"/>
          <w:b/>
          <w:sz w:val="36"/>
          <w:szCs w:val="36"/>
        </w:rPr>
        <w:t>响应文件</w:t>
      </w:r>
      <w:r>
        <w:rPr>
          <w:rFonts w:hint="eastAsia" w:ascii="仿宋" w:hAnsi="仿宋" w:eastAsia="仿宋" w:cs="仿宋"/>
          <w:b/>
          <w:sz w:val="36"/>
          <w:szCs w:val="36"/>
        </w:rPr>
        <w:t>组成</w:t>
      </w:r>
    </w:p>
    <w:p w14:paraId="4AC7387A">
      <w:pPr>
        <w:snapToGrid w:val="0"/>
        <w:spacing w:before="156" w:beforeLines="50"/>
        <w:ind w:firstLine="556"/>
        <w:jc w:val="left"/>
        <w:rPr>
          <w:rFonts w:hint="eastAsia" w:ascii="仿宋" w:hAnsi="仿宋" w:eastAsia="仿宋" w:cs="仿宋"/>
          <w:b/>
          <w:sz w:val="28"/>
          <w:szCs w:val="28"/>
        </w:rPr>
      </w:pPr>
      <w:r>
        <w:rPr>
          <w:rFonts w:ascii="仿宋" w:hAnsi="仿宋" w:eastAsia="仿宋" w:cs="仿宋"/>
          <w:b/>
          <w:sz w:val="28"/>
          <w:szCs w:val="28"/>
        </w:rPr>
        <w:t>响应文件</w:t>
      </w:r>
      <w:r>
        <w:rPr>
          <w:rFonts w:hint="eastAsia" w:ascii="仿宋" w:hAnsi="仿宋" w:eastAsia="仿宋" w:cs="仿宋"/>
          <w:b/>
          <w:sz w:val="28"/>
          <w:szCs w:val="28"/>
        </w:rPr>
        <w:t>由</w:t>
      </w:r>
      <w:r>
        <w:rPr>
          <w:rFonts w:hint="eastAsia" w:ascii="仿宋" w:hAnsi="仿宋" w:eastAsia="仿宋" w:cs="仿宋"/>
          <w:b/>
          <w:kern w:val="0"/>
          <w:sz w:val="28"/>
          <w:szCs w:val="28"/>
          <w:lang w:val="en-US" w:eastAsia="zh-CN" w:bidi="ar-SA"/>
        </w:rPr>
        <w:t>资格审查证明文件、商务技术标、价格标三部分组成。</w:t>
      </w:r>
    </w:p>
    <w:p w14:paraId="1CDFFF75">
      <w:pPr>
        <w:pStyle w:val="45"/>
        <w:snapToGrid w:val="0"/>
        <w:spacing w:before="0" w:beforeAutospacing="0" w:after="0" w:afterAutospacing="0"/>
        <w:ind w:firstLine="562" w:firstLineChars="200"/>
        <w:contextualSpacing/>
        <w:rPr>
          <w:rFonts w:hint="eastAsia" w:ascii="仿宋" w:hAnsi="仿宋" w:eastAsia="仿宋" w:cs="仿宋"/>
          <w:b/>
          <w:sz w:val="28"/>
          <w:szCs w:val="28"/>
        </w:rPr>
      </w:pPr>
      <w:r>
        <w:rPr>
          <w:rFonts w:hint="eastAsia" w:ascii="仿宋" w:hAnsi="仿宋" w:eastAsia="仿宋" w:cs="仿宋"/>
          <w:b/>
          <w:sz w:val="28"/>
          <w:szCs w:val="28"/>
        </w:rPr>
        <w:t>一、资格审查文件（不能出现报价，</w:t>
      </w:r>
      <w:r>
        <w:rPr>
          <w:rFonts w:hint="eastAsia" w:ascii="仿宋" w:hAnsi="仿宋" w:eastAsia="仿宋" w:cs="仿宋"/>
          <w:b/>
          <w:sz w:val="28"/>
        </w:rPr>
        <w:t>一正</w:t>
      </w:r>
      <w:r>
        <w:rPr>
          <w:rFonts w:hint="eastAsia" w:ascii="仿宋" w:hAnsi="仿宋" w:eastAsia="仿宋" w:cs="仿宋"/>
          <w:b/>
          <w:sz w:val="28"/>
          <w:lang w:eastAsia="zh-Hans"/>
        </w:rPr>
        <w:t>二</w:t>
      </w:r>
      <w:r>
        <w:rPr>
          <w:rFonts w:hint="eastAsia" w:ascii="仿宋" w:hAnsi="仿宋" w:eastAsia="仿宋" w:cs="仿宋"/>
          <w:b/>
          <w:sz w:val="28"/>
        </w:rPr>
        <w:t>副，单独密封并牢固装订）</w:t>
      </w:r>
      <w:r>
        <w:rPr>
          <w:rFonts w:hint="eastAsia" w:ascii="仿宋" w:hAnsi="仿宋" w:eastAsia="仿宋" w:cs="仿宋"/>
          <w:b/>
          <w:sz w:val="28"/>
          <w:szCs w:val="28"/>
        </w:rPr>
        <w:t>：</w:t>
      </w:r>
    </w:p>
    <w:p w14:paraId="090EFC95">
      <w:pPr>
        <w:adjustRightInd w:val="0"/>
        <w:snapToGrid w:val="0"/>
        <w:spacing w:line="460" w:lineRule="exact"/>
        <w:ind w:firstLine="560" w:firstLineChars="200"/>
        <w:rPr>
          <w:rFonts w:hint="eastAsia" w:ascii="仿宋" w:hAnsi="仿宋" w:eastAsia="仿宋" w:cs="仿宋"/>
          <w:kern w:val="0"/>
          <w:sz w:val="28"/>
          <w:szCs w:val="28"/>
          <w:lang w:val="zh-CN"/>
        </w:rPr>
      </w:pPr>
      <w:r>
        <w:rPr>
          <w:rFonts w:hint="eastAsia" w:ascii="仿宋" w:hAnsi="仿宋" w:eastAsia="仿宋" w:cs="仿宋"/>
          <w:sz w:val="28"/>
          <w:szCs w:val="28"/>
        </w:rPr>
        <w:t>1.</w:t>
      </w:r>
      <w:r>
        <w:rPr>
          <w:rFonts w:hint="eastAsia" w:ascii="仿宋" w:hAnsi="仿宋" w:eastAsia="仿宋" w:cs="仿宋"/>
          <w:kern w:val="0"/>
          <w:sz w:val="28"/>
          <w:szCs w:val="28"/>
          <w:lang w:val="zh-CN"/>
        </w:rPr>
        <w:t>法定代表人身份证明书（</w:t>
      </w:r>
      <w:r>
        <w:rPr>
          <w:rFonts w:hint="eastAsia" w:ascii="仿宋" w:hAnsi="仿宋" w:eastAsia="仿宋" w:cs="仿宋"/>
          <w:kern w:val="0"/>
          <w:sz w:val="28"/>
          <w:szCs w:val="28"/>
        </w:rPr>
        <w:t>法定代表人参加</w:t>
      </w:r>
      <w:r>
        <w:rPr>
          <w:rFonts w:hint="eastAsia" w:ascii="仿宋" w:hAnsi="仿宋" w:eastAsia="仿宋" w:cs="仿宋"/>
          <w:kern w:val="0"/>
          <w:sz w:val="28"/>
          <w:szCs w:val="28"/>
          <w:lang w:eastAsia="zh-Hans"/>
        </w:rPr>
        <w:t>的</w:t>
      </w:r>
      <w:r>
        <w:rPr>
          <w:rFonts w:hint="eastAsia" w:ascii="仿宋" w:hAnsi="仿宋" w:eastAsia="仿宋" w:cs="仿宋"/>
          <w:kern w:val="0"/>
          <w:sz w:val="28"/>
          <w:szCs w:val="28"/>
        </w:rPr>
        <w:t>，则提供</w:t>
      </w:r>
      <w:r>
        <w:rPr>
          <w:rFonts w:ascii="仿宋" w:hAnsi="仿宋" w:eastAsia="仿宋" w:cs="仿宋"/>
          <w:kern w:val="0"/>
          <w:sz w:val="28"/>
          <w:szCs w:val="28"/>
        </w:rPr>
        <w:t>，</w:t>
      </w:r>
      <w:r>
        <w:rPr>
          <w:rFonts w:hint="eastAsia" w:ascii="仿宋" w:hAnsi="仿宋" w:eastAsia="仿宋" w:cs="仿宋"/>
          <w:kern w:val="0"/>
          <w:sz w:val="28"/>
          <w:szCs w:val="28"/>
          <w:lang w:val="zh-CN"/>
        </w:rPr>
        <w:t>格式见附件</w:t>
      </w:r>
      <w:r>
        <w:rPr>
          <w:rFonts w:ascii="仿宋" w:hAnsi="仿宋" w:eastAsia="仿宋" w:cs="仿宋"/>
          <w:kern w:val="0"/>
          <w:sz w:val="28"/>
          <w:szCs w:val="28"/>
        </w:rPr>
        <w:t>1</w:t>
      </w:r>
      <w:r>
        <w:rPr>
          <w:rFonts w:hint="eastAsia" w:ascii="仿宋" w:hAnsi="仿宋" w:eastAsia="仿宋" w:cs="仿宋"/>
          <w:kern w:val="0"/>
          <w:sz w:val="28"/>
          <w:szCs w:val="28"/>
          <w:lang w:val="zh-CN"/>
        </w:rPr>
        <w:t>）；</w:t>
      </w:r>
    </w:p>
    <w:p w14:paraId="1CD9CD6A">
      <w:pPr>
        <w:adjustRightInd w:val="0"/>
        <w:snapToGrid w:val="0"/>
        <w:spacing w:line="460" w:lineRule="exact"/>
        <w:ind w:firstLine="560" w:firstLineChars="200"/>
        <w:rPr>
          <w:rFonts w:hint="eastAsia" w:ascii="仿宋" w:hAnsi="仿宋" w:eastAsia="仿宋" w:cs="仿宋"/>
          <w:kern w:val="0"/>
          <w:sz w:val="28"/>
          <w:szCs w:val="28"/>
          <w:lang w:val="zh-CN"/>
        </w:rPr>
      </w:pPr>
      <w:r>
        <w:rPr>
          <w:rFonts w:ascii="仿宋" w:hAnsi="仿宋" w:eastAsia="仿宋" w:cs="仿宋"/>
          <w:kern w:val="0"/>
          <w:sz w:val="28"/>
          <w:szCs w:val="28"/>
        </w:rPr>
        <w:t>2</w:t>
      </w:r>
      <w:r>
        <w:rPr>
          <w:rFonts w:hint="eastAsia" w:ascii="仿宋" w:hAnsi="仿宋" w:eastAsia="仿宋" w:cs="仿宋"/>
          <w:kern w:val="0"/>
          <w:sz w:val="28"/>
          <w:szCs w:val="28"/>
          <w:lang w:val="zh-CN"/>
        </w:rPr>
        <w:t>.法定代表人授权委托书（</w:t>
      </w:r>
      <w:r>
        <w:rPr>
          <w:rFonts w:hint="eastAsia" w:ascii="仿宋" w:hAnsi="仿宋" w:eastAsia="仿宋" w:cs="仿宋"/>
          <w:kern w:val="0"/>
          <w:sz w:val="28"/>
          <w:szCs w:val="28"/>
        </w:rPr>
        <w:t>授权代表参加的，则提供，</w:t>
      </w:r>
      <w:r>
        <w:rPr>
          <w:rFonts w:hint="eastAsia" w:ascii="仿宋" w:hAnsi="仿宋" w:eastAsia="仿宋" w:cs="仿宋"/>
          <w:kern w:val="0"/>
          <w:sz w:val="28"/>
          <w:szCs w:val="28"/>
          <w:lang w:val="zh-CN"/>
        </w:rPr>
        <w:t>格式见附件</w:t>
      </w:r>
      <w:r>
        <w:rPr>
          <w:rFonts w:ascii="仿宋" w:hAnsi="仿宋" w:eastAsia="仿宋" w:cs="仿宋"/>
          <w:kern w:val="0"/>
          <w:sz w:val="28"/>
          <w:szCs w:val="28"/>
        </w:rPr>
        <w:t>2</w:t>
      </w:r>
      <w:r>
        <w:rPr>
          <w:rFonts w:hint="eastAsia" w:ascii="仿宋" w:hAnsi="仿宋" w:eastAsia="仿宋" w:cs="仿宋"/>
          <w:kern w:val="0"/>
          <w:sz w:val="28"/>
          <w:szCs w:val="28"/>
          <w:lang w:val="zh-CN"/>
        </w:rPr>
        <w:t>）；</w:t>
      </w:r>
    </w:p>
    <w:p w14:paraId="5BE88504">
      <w:pPr>
        <w:adjustRightInd w:val="0"/>
        <w:snapToGrid w:val="0"/>
        <w:spacing w:line="460" w:lineRule="exact"/>
        <w:ind w:firstLine="560" w:firstLineChars="200"/>
        <w:rPr>
          <w:rFonts w:hint="eastAsia" w:ascii="仿宋" w:hAnsi="仿宋" w:eastAsia="仿宋" w:cs="仿宋"/>
          <w:kern w:val="0"/>
          <w:sz w:val="28"/>
          <w:szCs w:val="28"/>
          <w:lang w:val="zh-CN"/>
        </w:rPr>
      </w:pPr>
      <w:r>
        <w:rPr>
          <w:rFonts w:ascii="仿宋" w:hAnsi="仿宋" w:eastAsia="仿宋" w:cs="仿宋"/>
          <w:kern w:val="0"/>
          <w:sz w:val="28"/>
          <w:szCs w:val="28"/>
        </w:rPr>
        <w:t>3</w:t>
      </w:r>
      <w:r>
        <w:rPr>
          <w:rFonts w:hint="eastAsia" w:ascii="仿宋" w:hAnsi="仿宋" w:eastAsia="仿宋" w:cs="仿宋"/>
          <w:kern w:val="0"/>
          <w:sz w:val="28"/>
          <w:szCs w:val="28"/>
          <w:lang w:val="zh-CN"/>
        </w:rPr>
        <w:t>.有效的企业法人营业执照（副本）复印件；</w:t>
      </w:r>
    </w:p>
    <w:p w14:paraId="0DFDC055">
      <w:pPr>
        <w:adjustRightInd w:val="0"/>
        <w:snapToGrid w:val="0"/>
        <w:spacing w:line="460" w:lineRule="exact"/>
        <w:ind w:firstLine="560" w:firstLineChars="200"/>
        <w:rPr>
          <w:rFonts w:hint="eastAsia" w:ascii="仿宋" w:hAnsi="仿宋" w:eastAsia="仿宋" w:cs="仿宋"/>
          <w:kern w:val="0"/>
          <w:sz w:val="28"/>
          <w:szCs w:val="28"/>
          <w:lang w:val="zh-CN"/>
        </w:rPr>
      </w:pP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rPr>
        <w:t>.有效的</w:t>
      </w:r>
      <w:r>
        <w:rPr>
          <w:rFonts w:hint="eastAsia" w:ascii="仿宋" w:hAnsi="仿宋" w:eastAsia="仿宋" w:cs="仿宋"/>
          <w:kern w:val="0"/>
          <w:sz w:val="28"/>
          <w:szCs w:val="28"/>
          <w:lang w:val="zh-CN"/>
        </w:rPr>
        <w:t>企业安全生产许可证（副本）复印件；</w:t>
      </w:r>
    </w:p>
    <w:p w14:paraId="1DBB04A7">
      <w:pPr>
        <w:pStyle w:val="45"/>
        <w:snapToGrid w:val="0"/>
        <w:spacing w:before="0" w:beforeAutospacing="0" w:after="0" w:afterAutospacing="0" w:line="360" w:lineRule="auto"/>
        <w:contextualSpacing/>
        <w:rPr>
          <w:rFonts w:hint="eastAsia" w:ascii="仿宋_GB2312" w:eastAsia="仿宋"/>
          <w:b/>
          <w:sz w:val="28"/>
          <w:szCs w:val="28"/>
        </w:rPr>
      </w:pPr>
      <w:r>
        <w:rPr>
          <w:rFonts w:hint="eastAsia" w:ascii="仿宋_GB2312" w:eastAsia="仿宋"/>
          <w:b/>
          <w:sz w:val="28"/>
          <w:szCs w:val="28"/>
        </w:rPr>
        <w:t>二、商务技术标（不能出现报价；</w:t>
      </w:r>
      <w:r>
        <w:rPr>
          <w:rFonts w:hint="eastAsia" w:eastAsia="仿宋"/>
          <w:b/>
          <w:sz w:val="28"/>
        </w:rPr>
        <w:t>一正</w:t>
      </w:r>
      <w:r>
        <w:rPr>
          <w:rFonts w:hint="eastAsia" w:eastAsia="仿宋"/>
          <w:b/>
          <w:sz w:val="28"/>
          <w:lang w:val="en-US" w:eastAsia="zh-CN"/>
        </w:rPr>
        <w:t>两</w:t>
      </w:r>
      <w:r>
        <w:rPr>
          <w:rFonts w:hint="eastAsia" w:eastAsia="仿宋"/>
          <w:b/>
          <w:sz w:val="28"/>
        </w:rPr>
        <w:t>副</w:t>
      </w:r>
      <w:r>
        <w:rPr>
          <w:rFonts w:hint="eastAsia"/>
          <w:b/>
          <w:sz w:val="28"/>
        </w:rPr>
        <w:t>，</w:t>
      </w:r>
      <w:r>
        <w:rPr>
          <w:rFonts w:hint="eastAsia" w:ascii="仿宋_GB2312" w:eastAsia="仿宋"/>
          <w:b/>
          <w:sz w:val="28"/>
        </w:rPr>
        <w:t>单独密封牢固装订</w:t>
      </w:r>
      <w:r>
        <w:rPr>
          <w:rFonts w:hint="eastAsia" w:ascii="仿宋_GB2312" w:eastAsia="仿宋"/>
          <w:b/>
          <w:sz w:val="28"/>
          <w:szCs w:val="28"/>
        </w:rPr>
        <w:t>）：</w:t>
      </w:r>
    </w:p>
    <w:p w14:paraId="00834C5F">
      <w:pPr>
        <w:tabs>
          <w:tab w:val="left" w:pos="1260"/>
        </w:tabs>
        <w:snapToGrid w:val="0"/>
        <w:spacing w:line="30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.企业实力、人员管理、维保计划、质量与安全措施、优惠举措等；</w:t>
      </w:r>
    </w:p>
    <w:p w14:paraId="259B6A8E">
      <w:pPr>
        <w:tabs>
          <w:tab w:val="left" w:pos="1260"/>
        </w:tabs>
        <w:snapToGrid w:val="0"/>
        <w:spacing w:line="300" w:lineRule="auto"/>
        <w:ind w:firstLine="560" w:firstLineChars="200"/>
        <w:rPr>
          <w:rFonts w:hint="eastAsia"/>
          <w:lang w:val="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评审办法中涉及的事项，为方便</w:t>
      </w:r>
      <w:r>
        <w:rPr>
          <w:rFonts w:hint="eastAsia" w:ascii="仿宋" w:hAnsi="仿宋" w:eastAsia="仿宋" w:cs="仿宋"/>
          <w:sz w:val="28"/>
          <w:szCs w:val="28"/>
          <w:highlight w:val="none"/>
          <w:lang w:eastAsia="zh-CN"/>
        </w:rPr>
        <w:t>比选</w:t>
      </w:r>
      <w:r>
        <w:rPr>
          <w:rFonts w:hint="eastAsia" w:ascii="仿宋" w:hAnsi="仿宋" w:eastAsia="仿宋" w:cs="仿宋"/>
          <w:sz w:val="28"/>
          <w:szCs w:val="28"/>
          <w:highlight w:val="none"/>
        </w:rPr>
        <w:t>评审，请供应商按</w:t>
      </w:r>
      <w:r>
        <w:rPr>
          <w:rFonts w:hint="eastAsia" w:ascii="仿宋" w:hAnsi="仿宋" w:eastAsia="仿宋" w:cs="仿宋"/>
          <w:sz w:val="28"/>
          <w:szCs w:val="28"/>
          <w:highlight w:val="none"/>
          <w:lang w:val="en-US" w:eastAsia="zh-CN"/>
        </w:rPr>
        <w:t>比选</w:t>
      </w:r>
      <w:r>
        <w:rPr>
          <w:rFonts w:hint="eastAsia" w:ascii="仿宋" w:hAnsi="仿宋" w:eastAsia="仿宋" w:cs="仿宋"/>
          <w:sz w:val="28"/>
          <w:szCs w:val="28"/>
          <w:highlight w:val="none"/>
        </w:rPr>
        <w:t>评审办法中所涉及的事项顺序进行编制，可以补充相关材料。</w:t>
      </w:r>
    </w:p>
    <w:p w14:paraId="65F5C944">
      <w:pPr>
        <w:adjustRightInd w:val="0"/>
        <w:spacing w:line="460" w:lineRule="exact"/>
        <w:rPr>
          <w:rFonts w:hint="eastAsia" w:ascii="仿宋" w:hAnsi="仿宋" w:eastAsia="仿宋" w:cs="仿宋"/>
          <w:sz w:val="28"/>
          <w:szCs w:val="28"/>
        </w:rPr>
      </w:pPr>
      <w:r>
        <w:rPr>
          <w:rFonts w:hint="eastAsia" w:ascii="仿宋" w:hAnsi="仿宋" w:eastAsia="仿宋" w:cs="仿宋"/>
          <w:b/>
          <w:sz w:val="28"/>
          <w:szCs w:val="28"/>
          <w:lang w:val="en-US" w:eastAsia="zh-CN"/>
        </w:rPr>
        <w:t>三</w:t>
      </w:r>
      <w:r>
        <w:rPr>
          <w:rFonts w:hint="eastAsia" w:ascii="仿宋" w:hAnsi="仿宋" w:eastAsia="仿宋" w:cs="仿宋"/>
          <w:b/>
          <w:sz w:val="28"/>
          <w:szCs w:val="28"/>
        </w:rPr>
        <w:t>、价格标（一正</w:t>
      </w:r>
      <w:r>
        <w:rPr>
          <w:rFonts w:hint="eastAsia" w:ascii="仿宋" w:hAnsi="仿宋" w:eastAsia="仿宋" w:cs="仿宋"/>
          <w:b/>
          <w:sz w:val="28"/>
          <w:szCs w:val="28"/>
          <w:lang w:eastAsia="zh-Hans"/>
        </w:rPr>
        <w:t>二</w:t>
      </w:r>
      <w:r>
        <w:rPr>
          <w:rFonts w:hint="eastAsia" w:ascii="仿宋" w:hAnsi="仿宋" w:eastAsia="仿宋" w:cs="仿宋"/>
          <w:b/>
          <w:sz w:val="28"/>
          <w:szCs w:val="28"/>
        </w:rPr>
        <w:t>副，单独密封并牢固装订），不得出现在资格审查文件</w:t>
      </w:r>
      <w:r>
        <w:rPr>
          <w:rFonts w:hint="eastAsia" w:ascii="仿宋" w:hAnsi="仿宋" w:eastAsia="仿宋" w:cs="仿宋"/>
          <w:b/>
          <w:sz w:val="28"/>
          <w:szCs w:val="28"/>
          <w:lang w:val="en-US" w:eastAsia="zh-CN"/>
        </w:rPr>
        <w:t>和</w:t>
      </w:r>
      <w:r>
        <w:rPr>
          <w:rFonts w:hint="eastAsia" w:ascii="仿宋_GB2312" w:eastAsia="仿宋"/>
          <w:b/>
          <w:sz w:val="28"/>
          <w:szCs w:val="28"/>
        </w:rPr>
        <w:t>商务技术标</w:t>
      </w:r>
      <w:r>
        <w:rPr>
          <w:rFonts w:hint="eastAsia" w:ascii="仿宋_GB2312" w:eastAsia="仿宋"/>
          <w:b/>
          <w:sz w:val="28"/>
          <w:szCs w:val="28"/>
          <w:lang w:val="en-US" w:eastAsia="zh-CN"/>
        </w:rPr>
        <w:t>文件</w:t>
      </w:r>
      <w:r>
        <w:rPr>
          <w:rFonts w:hint="eastAsia" w:ascii="仿宋" w:hAnsi="仿宋" w:eastAsia="仿宋" w:cs="仿宋"/>
          <w:b/>
          <w:sz w:val="28"/>
          <w:szCs w:val="28"/>
          <w:lang w:val="en-US" w:eastAsia="zh-CN"/>
        </w:rPr>
        <w:t>中</w:t>
      </w:r>
      <w:r>
        <w:rPr>
          <w:rFonts w:hint="eastAsia" w:ascii="仿宋" w:hAnsi="仿宋" w:eastAsia="仿宋" w:cs="仿宋"/>
          <w:b/>
          <w:sz w:val="28"/>
        </w:rPr>
        <w:t>：</w:t>
      </w:r>
    </w:p>
    <w:p w14:paraId="64C9C8FC">
      <w:pPr>
        <w:adjustRightInd w:val="0"/>
        <w:spacing w:line="460" w:lineRule="exact"/>
        <w:ind w:firstLine="560" w:firstLineChars="200"/>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1.</w:t>
      </w:r>
      <w:r>
        <w:rPr>
          <w:rFonts w:hint="eastAsia" w:ascii="仿宋" w:hAnsi="仿宋" w:eastAsia="仿宋" w:cs="仿宋"/>
          <w:kern w:val="0"/>
          <w:sz w:val="28"/>
          <w:szCs w:val="28"/>
          <w:lang w:val="en-US" w:eastAsia="zh-CN"/>
        </w:rPr>
        <w:t>价格</w:t>
      </w:r>
      <w:r>
        <w:rPr>
          <w:rFonts w:hint="eastAsia" w:ascii="仿宋" w:hAnsi="仿宋" w:eastAsia="仿宋" w:cs="仿宋"/>
          <w:kern w:val="0"/>
          <w:sz w:val="28"/>
          <w:szCs w:val="28"/>
          <w:lang w:eastAsia="zh-Hans"/>
        </w:rPr>
        <w:t>响应</w:t>
      </w:r>
      <w:r>
        <w:rPr>
          <w:rFonts w:hint="eastAsia" w:ascii="仿宋" w:hAnsi="仿宋" w:eastAsia="仿宋" w:cs="仿宋"/>
          <w:kern w:val="0"/>
          <w:sz w:val="28"/>
          <w:szCs w:val="28"/>
          <w:lang w:val="zh-CN" w:eastAsia="zh-Hans"/>
        </w:rPr>
        <w:t>函</w:t>
      </w:r>
      <w:r>
        <w:rPr>
          <w:rFonts w:hint="eastAsia" w:ascii="仿宋" w:hAnsi="仿宋" w:eastAsia="仿宋" w:cs="仿宋"/>
          <w:kern w:val="0"/>
          <w:sz w:val="28"/>
          <w:szCs w:val="28"/>
          <w:lang w:val="zh-CN"/>
        </w:rPr>
        <w:t>（格式见附件</w:t>
      </w: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lang w:val="zh-CN"/>
        </w:rPr>
        <w:t>）；</w:t>
      </w:r>
    </w:p>
    <w:p w14:paraId="52235B09">
      <w:pPr>
        <w:adjustRightInd w:val="0"/>
        <w:spacing w:line="460" w:lineRule="exact"/>
        <w:ind w:firstLine="562" w:firstLineChars="200"/>
        <w:rPr>
          <w:rFonts w:hint="eastAsia" w:ascii="仿宋" w:hAnsi="仿宋" w:eastAsia="仿宋" w:cs="仿宋"/>
          <w:b/>
          <w:sz w:val="24"/>
        </w:rPr>
      </w:pPr>
      <w:r>
        <w:rPr>
          <w:rFonts w:hint="eastAsia" w:ascii="仿宋" w:hAnsi="仿宋" w:eastAsia="仿宋" w:cs="仿宋"/>
          <w:b/>
          <w:bCs/>
          <w:sz w:val="28"/>
          <w:szCs w:val="28"/>
          <w:u w:val="single"/>
        </w:rPr>
        <w:t>注：投标报价为最终报价，即本次招标项目为一次报价。</w:t>
      </w:r>
      <w:r>
        <w:rPr>
          <w:rFonts w:hint="eastAsia" w:ascii="仿宋" w:hAnsi="仿宋" w:eastAsia="仿宋" w:cs="仿宋"/>
          <w:kern w:val="0"/>
          <w:sz w:val="28"/>
          <w:szCs w:val="28"/>
          <w:lang w:val="zh-CN"/>
        </w:rPr>
        <w:br w:type="page"/>
      </w:r>
      <w:r>
        <w:rPr>
          <w:rFonts w:hint="eastAsia" w:ascii="仿宋" w:hAnsi="仿宋" w:eastAsia="仿宋" w:cs="仿宋"/>
          <w:b/>
          <w:sz w:val="24"/>
        </w:rPr>
        <w:t>附件</w:t>
      </w:r>
      <w:r>
        <w:rPr>
          <w:rFonts w:ascii="仿宋" w:hAnsi="仿宋" w:eastAsia="仿宋" w:cs="仿宋"/>
          <w:b/>
          <w:sz w:val="24"/>
        </w:rPr>
        <w:t>1</w:t>
      </w:r>
      <w:r>
        <w:rPr>
          <w:rFonts w:hint="eastAsia" w:ascii="仿宋" w:hAnsi="仿宋" w:eastAsia="仿宋" w:cs="仿宋"/>
          <w:b/>
          <w:sz w:val="24"/>
        </w:rPr>
        <w:t>：</w:t>
      </w:r>
    </w:p>
    <w:p w14:paraId="3D670748">
      <w:pPr>
        <w:spacing w:line="560" w:lineRule="exact"/>
        <w:jc w:val="center"/>
        <w:rPr>
          <w:rFonts w:hint="eastAsia" w:ascii="仿宋" w:hAnsi="仿宋" w:eastAsia="仿宋" w:cs="仿宋"/>
          <w:b/>
          <w:bCs/>
          <w:sz w:val="32"/>
          <w:szCs w:val="32"/>
          <w:lang w:eastAsia="zh-Hans"/>
        </w:rPr>
      </w:pPr>
      <w:r>
        <w:rPr>
          <w:rFonts w:hint="eastAsia" w:ascii="仿宋" w:hAnsi="仿宋" w:eastAsia="仿宋" w:cs="仿宋"/>
          <w:b/>
          <w:bCs/>
          <w:sz w:val="32"/>
          <w:szCs w:val="32"/>
        </w:rPr>
        <w:t>法定代表人身份证明</w:t>
      </w:r>
      <w:r>
        <w:rPr>
          <w:rFonts w:hint="eastAsia" w:ascii="仿宋" w:hAnsi="仿宋" w:eastAsia="仿宋" w:cs="仿宋"/>
          <w:b/>
          <w:bCs/>
          <w:sz w:val="32"/>
          <w:szCs w:val="32"/>
          <w:lang w:eastAsia="zh-Hans"/>
        </w:rPr>
        <w:t>书</w:t>
      </w:r>
    </w:p>
    <w:p w14:paraId="5341843B">
      <w:pPr>
        <w:adjustRightInd w:val="0"/>
        <w:snapToGrid w:val="0"/>
        <w:spacing w:line="460" w:lineRule="exact"/>
        <w:rPr>
          <w:rFonts w:hint="eastAsia" w:ascii="仿宋" w:hAnsi="仿宋" w:eastAsia="仿宋" w:cs="仿宋"/>
          <w:kern w:val="0"/>
          <w:szCs w:val="21"/>
          <w:u w:val="single"/>
        </w:rPr>
      </w:pPr>
      <w:r>
        <w:rPr>
          <w:rFonts w:hint="eastAsia" w:ascii="仿宋" w:hAnsi="仿宋" w:eastAsia="仿宋" w:cs="仿宋"/>
          <w:kern w:val="0"/>
          <w:szCs w:val="21"/>
        </w:rPr>
        <w:t>单位名称：</w:t>
      </w:r>
      <w:r>
        <w:rPr>
          <w:rFonts w:hint="eastAsia" w:ascii="仿宋" w:hAnsi="仿宋" w:eastAsia="仿宋" w:cs="仿宋"/>
          <w:kern w:val="0"/>
          <w:szCs w:val="21"/>
          <w:u w:val="single"/>
        </w:rPr>
        <w:tab/>
      </w:r>
      <w:r>
        <w:rPr>
          <w:rFonts w:hint="eastAsia" w:ascii="仿宋" w:hAnsi="仿宋" w:eastAsia="仿宋" w:cs="仿宋"/>
          <w:kern w:val="0"/>
          <w:szCs w:val="21"/>
          <w:u w:val="single"/>
        </w:rPr>
        <w:tab/>
      </w:r>
      <w:r>
        <w:rPr>
          <w:rFonts w:hint="eastAsia" w:ascii="仿宋" w:hAnsi="仿宋" w:eastAsia="仿宋" w:cs="仿宋"/>
          <w:kern w:val="0"/>
          <w:szCs w:val="21"/>
          <w:u w:val="single"/>
        </w:rPr>
        <w:tab/>
      </w:r>
      <w:r>
        <w:rPr>
          <w:rFonts w:hint="eastAsia" w:ascii="仿宋" w:hAnsi="仿宋" w:eastAsia="仿宋" w:cs="仿宋"/>
          <w:kern w:val="0"/>
          <w:szCs w:val="21"/>
          <w:u w:val="single"/>
        </w:rPr>
        <w:tab/>
      </w:r>
      <w:r>
        <w:rPr>
          <w:rFonts w:hint="eastAsia" w:ascii="仿宋" w:hAnsi="仿宋" w:eastAsia="仿宋" w:cs="仿宋"/>
          <w:kern w:val="0"/>
          <w:szCs w:val="21"/>
          <w:u w:val="single"/>
        </w:rPr>
        <w:tab/>
      </w:r>
      <w:r>
        <w:rPr>
          <w:rFonts w:hint="eastAsia" w:ascii="仿宋" w:hAnsi="仿宋" w:eastAsia="仿宋" w:cs="仿宋"/>
          <w:kern w:val="0"/>
          <w:szCs w:val="21"/>
          <w:u w:val="single"/>
        </w:rPr>
        <w:tab/>
      </w:r>
      <w:r>
        <w:rPr>
          <w:rFonts w:hint="eastAsia" w:ascii="仿宋" w:hAnsi="仿宋" w:eastAsia="仿宋" w:cs="仿宋"/>
          <w:kern w:val="0"/>
          <w:szCs w:val="21"/>
          <w:u w:val="single"/>
        </w:rPr>
        <w:tab/>
      </w:r>
      <w:r>
        <w:rPr>
          <w:rFonts w:hint="eastAsia" w:ascii="仿宋" w:hAnsi="仿宋" w:eastAsia="仿宋" w:cs="仿宋"/>
          <w:kern w:val="0"/>
          <w:szCs w:val="21"/>
          <w:u w:val="single"/>
        </w:rPr>
        <w:tab/>
      </w:r>
    </w:p>
    <w:p w14:paraId="66F345AD">
      <w:pPr>
        <w:adjustRightInd w:val="0"/>
        <w:snapToGrid w:val="0"/>
        <w:spacing w:line="460" w:lineRule="exact"/>
        <w:rPr>
          <w:rFonts w:hint="eastAsia" w:ascii="仿宋" w:hAnsi="仿宋" w:eastAsia="仿宋" w:cs="仿宋"/>
          <w:kern w:val="0"/>
          <w:szCs w:val="21"/>
          <w:u w:val="single"/>
        </w:rPr>
      </w:pPr>
      <w:r>
        <w:rPr>
          <w:rFonts w:hint="eastAsia" w:ascii="仿宋" w:hAnsi="仿宋" w:eastAsia="仿宋" w:cs="仿宋"/>
          <w:kern w:val="0"/>
          <w:szCs w:val="21"/>
        </w:rPr>
        <w:t>地    址：</w:t>
      </w:r>
      <w:r>
        <w:rPr>
          <w:rFonts w:hint="eastAsia" w:ascii="仿宋" w:hAnsi="仿宋" w:eastAsia="仿宋" w:cs="仿宋"/>
          <w:kern w:val="0"/>
          <w:szCs w:val="21"/>
          <w:u w:val="single"/>
        </w:rPr>
        <w:tab/>
      </w:r>
      <w:r>
        <w:rPr>
          <w:rFonts w:hint="eastAsia" w:ascii="仿宋" w:hAnsi="仿宋" w:eastAsia="仿宋" w:cs="仿宋"/>
          <w:kern w:val="0"/>
          <w:szCs w:val="21"/>
          <w:u w:val="single"/>
        </w:rPr>
        <w:tab/>
      </w:r>
      <w:r>
        <w:rPr>
          <w:rFonts w:hint="eastAsia" w:ascii="仿宋" w:hAnsi="仿宋" w:eastAsia="仿宋" w:cs="仿宋"/>
          <w:kern w:val="0"/>
          <w:szCs w:val="21"/>
          <w:u w:val="single"/>
        </w:rPr>
        <w:tab/>
      </w:r>
      <w:r>
        <w:rPr>
          <w:rFonts w:hint="eastAsia" w:ascii="仿宋" w:hAnsi="仿宋" w:eastAsia="仿宋" w:cs="仿宋"/>
          <w:kern w:val="0"/>
          <w:szCs w:val="21"/>
          <w:u w:val="single"/>
        </w:rPr>
        <w:tab/>
      </w:r>
      <w:r>
        <w:rPr>
          <w:rFonts w:hint="eastAsia" w:ascii="仿宋" w:hAnsi="仿宋" w:eastAsia="仿宋" w:cs="仿宋"/>
          <w:kern w:val="0"/>
          <w:szCs w:val="21"/>
          <w:u w:val="single"/>
        </w:rPr>
        <w:tab/>
      </w:r>
      <w:r>
        <w:rPr>
          <w:rFonts w:hint="eastAsia" w:ascii="仿宋" w:hAnsi="仿宋" w:eastAsia="仿宋" w:cs="仿宋"/>
          <w:kern w:val="0"/>
          <w:szCs w:val="21"/>
          <w:u w:val="single"/>
        </w:rPr>
        <w:tab/>
      </w:r>
      <w:r>
        <w:rPr>
          <w:rFonts w:hint="eastAsia" w:ascii="仿宋" w:hAnsi="仿宋" w:eastAsia="仿宋" w:cs="仿宋"/>
          <w:kern w:val="0"/>
          <w:szCs w:val="21"/>
          <w:u w:val="single"/>
        </w:rPr>
        <w:tab/>
      </w:r>
      <w:r>
        <w:rPr>
          <w:rFonts w:hint="eastAsia" w:ascii="仿宋" w:hAnsi="仿宋" w:eastAsia="仿宋" w:cs="仿宋"/>
          <w:kern w:val="0"/>
          <w:szCs w:val="21"/>
          <w:u w:val="single"/>
        </w:rPr>
        <w:t xml:space="preserve">   </w:t>
      </w:r>
    </w:p>
    <w:p w14:paraId="0F727762">
      <w:pPr>
        <w:adjustRightInd w:val="0"/>
        <w:snapToGrid w:val="0"/>
        <w:spacing w:line="460" w:lineRule="exact"/>
        <w:rPr>
          <w:rFonts w:hint="eastAsia" w:ascii="仿宋" w:hAnsi="仿宋" w:eastAsia="仿宋" w:cs="仿宋"/>
          <w:kern w:val="0"/>
          <w:szCs w:val="21"/>
        </w:rPr>
      </w:pPr>
      <w:r>
        <w:rPr>
          <w:rFonts w:hint="eastAsia" w:ascii="仿宋" w:hAnsi="仿宋" w:eastAsia="仿宋" w:cs="仿宋"/>
          <w:kern w:val="0"/>
          <w:szCs w:val="21"/>
        </w:rPr>
        <w:t>姓    名：</w:t>
      </w:r>
      <w:r>
        <w:rPr>
          <w:rFonts w:hint="eastAsia" w:ascii="仿宋" w:hAnsi="仿宋" w:eastAsia="仿宋" w:cs="仿宋"/>
          <w:kern w:val="0"/>
          <w:szCs w:val="21"/>
          <w:u w:val="single"/>
        </w:rPr>
        <w:tab/>
      </w:r>
      <w:r>
        <w:rPr>
          <w:rFonts w:hint="eastAsia" w:ascii="仿宋" w:hAnsi="仿宋" w:eastAsia="仿宋" w:cs="仿宋"/>
          <w:kern w:val="0"/>
          <w:szCs w:val="21"/>
          <w:u w:val="single"/>
        </w:rPr>
        <w:tab/>
      </w:r>
      <w:r>
        <w:rPr>
          <w:rFonts w:hint="eastAsia" w:ascii="仿宋" w:hAnsi="仿宋" w:eastAsia="仿宋" w:cs="仿宋"/>
          <w:kern w:val="0"/>
          <w:szCs w:val="21"/>
        </w:rPr>
        <w:t>性   别：</w:t>
      </w:r>
      <w:r>
        <w:rPr>
          <w:rFonts w:hint="eastAsia" w:ascii="仿宋" w:hAnsi="仿宋" w:eastAsia="仿宋" w:cs="仿宋"/>
          <w:kern w:val="0"/>
          <w:szCs w:val="21"/>
          <w:u w:val="single"/>
        </w:rPr>
        <w:tab/>
      </w:r>
      <w:r>
        <w:rPr>
          <w:rFonts w:hint="eastAsia" w:ascii="仿宋" w:hAnsi="仿宋" w:eastAsia="仿宋" w:cs="仿宋"/>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u w:val="single"/>
        </w:rPr>
        <w:t xml:space="preserve">  </w:t>
      </w:r>
      <w:r>
        <w:rPr>
          <w:rFonts w:hint="eastAsia" w:ascii="仿宋" w:hAnsi="仿宋" w:eastAsia="仿宋" w:cs="仿宋"/>
          <w:kern w:val="0"/>
          <w:szCs w:val="21"/>
        </w:rPr>
        <w:t>年  龄：</w:t>
      </w:r>
      <w:r>
        <w:rPr>
          <w:rFonts w:hint="eastAsia" w:ascii="仿宋" w:hAnsi="仿宋" w:eastAsia="仿宋" w:cs="仿宋"/>
          <w:kern w:val="0"/>
          <w:szCs w:val="21"/>
          <w:u w:val="single"/>
        </w:rPr>
        <w:tab/>
      </w:r>
      <w:r>
        <w:rPr>
          <w:rFonts w:hint="eastAsia" w:ascii="仿宋" w:hAnsi="仿宋" w:eastAsia="仿宋" w:cs="仿宋"/>
          <w:kern w:val="0"/>
          <w:szCs w:val="21"/>
          <w:u w:val="single"/>
        </w:rPr>
        <w:tab/>
      </w:r>
      <w:r>
        <w:rPr>
          <w:rFonts w:hint="eastAsia" w:ascii="仿宋" w:hAnsi="仿宋" w:eastAsia="仿宋" w:cs="仿宋"/>
          <w:kern w:val="0"/>
          <w:szCs w:val="21"/>
          <w:u w:val="single"/>
        </w:rPr>
        <w:t xml:space="preserve"> </w:t>
      </w:r>
      <w:r>
        <w:rPr>
          <w:rFonts w:hint="eastAsia" w:ascii="仿宋" w:hAnsi="仿宋" w:eastAsia="仿宋" w:cs="仿宋"/>
          <w:kern w:val="0"/>
          <w:szCs w:val="21"/>
        </w:rPr>
        <w:t>职  务：</w:t>
      </w:r>
      <w:r>
        <w:rPr>
          <w:rFonts w:hint="eastAsia" w:ascii="仿宋" w:hAnsi="仿宋" w:eastAsia="仿宋" w:cs="仿宋"/>
          <w:kern w:val="0"/>
          <w:szCs w:val="21"/>
          <w:u w:val="single"/>
        </w:rPr>
        <w:tab/>
      </w:r>
      <w:r>
        <w:rPr>
          <w:rFonts w:hint="eastAsia" w:ascii="仿宋" w:hAnsi="仿宋" w:eastAsia="仿宋" w:cs="仿宋"/>
          <w:kern w:val="0"/>
          <w:szCs w:val="21"/>
          <w:u w:val="single"/>
        </w:rPr>
        <w:tab/>
      </w:r>
      <w:r>
        <w:rPr>
          <w:rFonts w:hint="eastAsia" w:ascii="仿宋" w:hAnsi="仿宋" w:eastAsia="仿宋" w:cs="仿宋"/>
          <w:kern w:val="0"/>
          <w:szCs w:val="21"/>
          <w:u w:val="single"/>
        </w:rPr>
        <w:t xml:space="preserve"> </w:t>
      </w:r>
      <w:r>
        <w:rPr>
          <w:rFonts w:hint="eastAsia" w:ascii="仿宋" w:hAnsi="仿宋" w:eastAsia="仿宋" w:cs="仿宋"/>
          <w:kern w:val="0"/>
          <w:szCs w:val="21"/>
        </w:rPr>
        <w:t xml:space="preserve"> </w:t>
      </w:r>
    </w:p>
    <w:p w14:paraId="5F7B9272">
      <w:pPr>
        <w:adjustRightInd w:val="0"/>
        <w:snapToGrid w:val="0"/>
        <w:spacing w:line="460" w:lineRule="exact"/>
        <w:rPr>
          <w:rFonts w:hint="eastAsia" w:ascii="仿宋" w:hAnsi="仿宋" w:eastAsia="仿宋" w:cs="仿宋"/>
          <w:kern w:val="0"/>
          <w:szCs w:val="21"/>
          <w:u w:val="single"/>
        </w:rPr>
      </w:pPr>
      <w:r>
        <w:rPr>
          <w:rFonts w:hint="eastAsia" w:ascii="仿宋" w:hAnsi="仿宋" w:eastAsia="仿宋" w:cs="仿宋"/>
          <w:kern w:val="0"/>
          <w:szCs w:val="21"/>
        </w:rPr>
        <w:t>联系方式：</w:t>
      </w:r>
      <w:r>
        <w:rPr>
          <w:rFonts w:ascii="仿宋" w:hAnsi="仿宋" w:eastAsia="仿宋" w:cs="仿宋"/>
          <w:kern w:val="0"/>
          <w:szCs w:val="21"/>
          <w:u w:val="single"/>
        </w:rPr>
        <w:t xml:space="preserve">  </w:t>
      </w:r>
      <w:r>
        <w:rPr>
          <w:rFonts w:hint="eastAsia" w:ascii="仿宋" w:hAnsi="仿宋" w:eastAsia="仿宋" w:cs="仿宋"/>
          <w:kern w:val="0"/>
          <w:szCs w:val="21"/>
          <w:u w:val="single"/>
        </w:rPr>
        <w:t xml:space="preserve">         </w:t>
      </w:r>
    </w:p>
    <w:p w14:paraId="5CEAA62B">
      <w:pPr>
        <w:adjustRightInd w:val="0"/>
        <w:snapToGrid w:val="0"/>
        <w:spacing w:line="46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系</w:t>
      </w:r>
      <w:r>
        <w:rPr>
          <w:rFonts w:hint="eastAsia" w:ascii="仿宋" w:hAnsi="仿宋" w:eastAsia="仿宋" w:cs="仿宋"/>
          <w:kern w:val="0"/>
          <w:szCs w:val="21"/>
          <w:u w:val="single"/>
        </w:rPr>
        <w:tab/>
      </w:r>
      <w:r>
        <w:rPr>
          <w:rFonts w:hint="eastAsia" w:ascii="仿宋" w:hAnsi="仿宋" w:eastAsia="仿宋" w:cs="仿宋"/>
          <w:kern w:val="0"/>
          <w:szCs w:val="21"/>
          <w:u w:val="single"/>
        </w:rPr>
        <w:tab/>
      </w:r>
      <w:r>
        <w:rPr>
          <w:rFonts w:hint="eastAsia" w:ascii="仿宋" w:hAnsi="仿宋" w:eastAsia="仿宋" w:cs="仿宋"/>
          <w:kern w:val="0"/>
          <w:szCs w:val="21"/>
          <w:u w:val="single"/>
        </w:rPr>
        <w:tab/>
      </w:r>
      <w:r>
        <w:rPr>
          <w:rFonts w:hint="eastAsia" w:ascii="仿宋" w:hAnsi="仿宋" w:eastAsia="仿宋" w:cs="仿宋"/>
          <w:kern w:val="0"/>
          <w:szCs w:val="21"/>
          <w:u w:val="single"/>
        </w:rPr>
        <w:tab/>
      </w:r>
      <w:r>
        <w:rPr>
          <w:rFonts w:hint="eastAsia" w:ascii="仿宋" w:hAnsi="仿宋" w:eastAsia="仿宋" w:cs="仿宋"/>
          <w:kern w:val="0"/>
          <w:szCs w:val="21"/>
          <w:u w:val="single"/>
        </w:rPr>
        <w:t xml:space="preserve">   </w:t>
      </w:r>
      <w:r>
        <w:rPr>
          <w:rFonts w:hint="eastAsia" w:ascii="仿宋" w:hAnsi="仿宋" w:eastAsia="仿宋" w:cs="仿宋"/>
          <w:kern w:val="0"/>
          <w:szCs w:val="21"/>
        </w:rPr>
        <w:t>的法定代表人。为</w:t>
      </w:r>
      <w:r>
        <w:rPr>
          <w:rFonts w:hint="eastAsia" w:ascii="仿宋" w:hAnsi="仿宋" w:eastAsia="仿宋" w:cs="仿宋"/>
          <w:kern w:val="0"/>
          <w:szCs w:val="21"/>
          <w:u w:val="single"/>
        </w:rPr>
        <w:tab/>
      </w:r>
      <w:r>
        <w:rPr>
          <w:rFonts w:hint="eastAsia" w:ascii="仿宋" w:hAnsi="仿宋" w:eastAsia="仿宋" w:cs="仿宋"/>
          <w:kern w:val="0"/>
          <w:szCs w:val="21"/>
          <w:u w:val="single"/>
        </w:rPr>
        <w:tab/>
      </w:r>
      <w:r>
        <w:rPr>
          <w:rFonts w:hint="eastAsia" w:ascii="仿宋" w:hAnsi="仿宋" w:eastAsia="仿宋" w:cs="仿宋"/>
          <w:kern w:val="0"/>
          <w:szCs w:val="21"/>
          <w:u w:val="single"/>
        </w:rPr>
        <w:tab/>
      </w:r>
      <w:r>
        <w:rPr>
          <w:rFonts w:hint="eastAsia" w:ascii="仿宋" w:hAnsi="仿宋" w:eastAsia="仿宋" w:cs="仿宋"/>
          <w:kern w:val="0"/>
          <w:szCs w:val="21"/>
          <w:u w:val="single"/>
        </w:rPr>
        <w:tab/>
      </w:r>
      <w:r>
        <w:rPr>
          <w:rFonts w:hint="eastAsia" w:ascii="仿宋" w:hAnsi="仿宋" w:eastAsia="仿宋" w:cs="仿宋"/>
          <w:kern w:val="0"/>
          <w:szCs w:val="21"/>
          <w:u w:val="single"/>
        </w:rPr>
        <w:t xml:space="preserve">  </w:t>
      </w:r>
      <w:r>
        <w:rPr>
          <w:rFonts w:ascii="仿宋" w:hAnsi="仿宋" w:eastAsia="仿宋" w:cs="仿宋"/>
          <w:kern w:val="0"/>
          <w:szCs w:val="21"/>
        </w:rPr>
        <w:t>（</w:t>
      </w:r>
      <w:r>
        <w:rPr>
          <w:rFonts w:hint="eastAsia" w:ascii="仿宋" w:hAnsi="仿宋" w:eastAsia="仿宋" w:cs="仿宋"/>
          <w:kern w:val="0"/>
          <w:szCs w:val="21"/>
        </w:rPr>
        <w:t>项目</w:t>
      </w:r>
      <w:r>
        <w:rPr>
          <w:rFonts w:hint="eastAsia" w:ascii="仿宋" w:hAnsi="仿宋" w:eastAsia="仿宋" w:cs="仿宋"/>
          <w:kern w:val="0"/>
          <w:szCs w:val="21"/>
          <w:lang w:eastAsia="zh-Hans"/>
        </w:rPr>
        <w:t>名称</w:t>
      </w:r>
      <w:r>
        <w:rPr>
          <w:rFonts w:ascii="仿宋" w:hAnsi="仿宋" w:eastAsia="仿宋" w:cs="仿宋"/>
          <w:kern w:val="0"/>
          <w:szCs w:val="21"/>
          <w:lang w:eastAsia="zh-Hans"/>
        </w:rPr>
        <w:t>）</w:t>
      </w:r>
      <w:r>
        <w:rPr>
          <w:rFonts w:hint="eastAsia" w:ascii="仿宋" w:hAnsi="仿宋" w:eastAsia="仿宋" w:cs="仿宋"/>
          <w:kern w:val="0"/>
          <w:szCs w:val="21"/>
        </w:rPr>
        <w:t>，签署上述招标申请文件、进行合同谈判、签署合同和处理与之有关的一切事务。</w:t>
      </w:r>
    </w:p>
    <w:p w14:paraId="07BDB606">
      <w:pPr>
        <w:adjustRightInd w:val="0"/>
        <w:snapToGrid w:val="0"/>
        <w:spacing w:line="460" w:lineRule="exact"/>
        <w:ind w:firstLine="420" w:firstLineChars="200"/>
        <w:rPr>
          <w:rFonts w:hint="eastAsia" w:ascii="仿宋" w:hAnsi="仿宋" w:eastAsia="仿宋" w:cs="仿宋"/>
          <w:kern w:val="0"/>
          <w:szCs w:val="21"/>
        </w:rPr>
      </w:pPr>
    </w:p>
    <w:p w14:paraId="74BF7C6B">
      <w:pPr>
        <w:adjustRightInd w:val="0"/>
        <w:snapToGrid w:val="0"/>
        <w:spacing w:line="46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特此证明</w:t>
      </w:r>
    </w:p>
    <w:p w14:paraId="54AB9683">
      <w:pPr>
        <w:adjustRightInd w:val="0"/>
        <w:snapToGrid w:val="0"/>
        <w:spacing w:line="460" w:lineRule="exact"/>
        <w:ind w:firstLine="420" w:firstLineChars="200"/>
        <w:rPr>
          <w:rFonts w:hint="eastAsia" w:ascii="仿宋" w:hAnsi="仿宋" w:eastAsia="仿宋" w:cs="仿宋"/>
          <w:kern w:val="0"/>
          <w:szCs w:val="21"/>
        </w:rPr>
      </w:pPr>
    </w:p>
    <w:p w14:paraId="7A2F197F">
      <w:pPr>
        <w:adjustRightInd w:val="0"/>
        <w:snapToGrid w:val="0"/>
        <w:spacing w:line="460" w:lineRule="exact"/>
        <w:ind w:firstLine="420" w:firstLineChars="200"/>
        <w:rPr>
          <w:rFonts w:hint="eastAsia" w:ascii="仿宋" w:hAnsi="仿宋" w:eastAsia="仿宋" w:cs="仿宋"/>
          <w:kern w:val="0"/>
          <w:szCs w:val="21"/>
        </w:rPr>
      </w:pPr>
    </w:p>
    <w:p w14:paraId="39A582E8">
      <w:pPr>
        <w:adjustRightInd w:val="0"/>
        <w:snapToGrid w:val="0"/>
        <w:spacing w:line="460" w:lineRule="exact"/>
        <w:ind w:firstLine="420" w:firstLineChars="200"/>
        <w:rPr>
          <w:rFonts w:hint="eastAsia" w:ascii="仿宋" w:hAnsi="仿宋" w:eastAsia="仿宋" w:cs="仿宋"/>
          <w:kern w:val="0"/>
          <w:szCs w:val="21"/>
        </w:rPr>
      </w:pPr>
    </w:p>
    <w:p w14:paraId="65ABAF50">
      <w:pPr>
        <w:adjustRightInd w:val="0"/>
        <w:snapToGrid w:val="0"/>
        <w:spacing w:line="46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申请人：（盖章）</w:t>
      </w:r>
      <w:r>
        <w:rPr>
          <w:rFonts w:hint="eastAsia" w:ascii="仿宋" w:hAnsi="仿宋" w:eastAsia="仿宋" w:cs="仿宋"/>
          <w:kern w:val="0"/>
          <w:szCs w:val="21"/>
        </w:rPr>
        <w:tab/>
      </w:r>
      <w:r>
        <w:rPr>
          <w:rFonts w:hint="eastAsia" w:ascii="仿宋" w:hAnsi="仿宋" w:eastAsia="仿宋" w:cs="仿宋"/>
          <w:kern w:val="0"/>
          <w:szCs w:val="21"/>
        </w:rPr>
        <w:tab/>
      </w:r>
      <w:r>
        <w:rPr>
          <w:rFonts w:hint="eastAsia" w:ascii="仿宋" w:hAnsi="仿宋" w:eastAsia="仿宋" w:cs="仿宋"/>
          <w:kern w:val="0"/>
          <w:szCs w:val="21"/>
        </w:rPr>
        <w:tab/>
      </w:r>
      <w:r>
        <w:rPr>
          <w:rFonts w:hint="eastAsia" w:ascii="仿宋" w:hAnsi="仿宋" w:eastAsia="仿宋" w:cs="仿宋"/>
          <w:kern w:val="0"/>
          <w:szCs w:val="21"/>
        </w:rPr>
        <w:tab/>
      </w:r>
      <w:r>
        <w:rPr>
          <w:rFonts w:hint="eastAsia" w:ascii="仿宋" w:hAnsi="仿宋" w:eastAsia="仿宋" w:cs="仿宋"/>
          <w:kern w:val="0"/>
          <w:szCs w:val="21"/>
        </w:rPr>
        <w:tab/>
      </w:r>
    </w:p>
    <w:p w14:paraId="7BF996E1">
      <w:pPr>
        <w:adjustRightInd w:val="0"/>
        <w:snapToGrid w:val="0"/>
        <w:spacing w:line="460" w:lineRule="exact"/>
        <w:ind w:firstLine="420" w:firstLineChars="200"/>
        <w:rPr>
          <w:rFonts w:hint="eastAsia" w:ascii="仿宋" w:hAnsi="仿宋" w:eastAsia="仿宋" w:cs="仿宋"/>
          <w:kern w:val="0"/>
          <w:szCs w:val="21"/>
        </w:rPr>
      </w:pPr>
    </w:p>
    <w:p w14:paraId="01962EF6">
      <w:pPr>
        <w:adjustRightInd w:val="0"/>
        <w:snapToGrid w:val="0"/>
        <w:spacing w:line="46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日    期：</w:t>
      </w:r>
      <w:r>
        <w:rPr>
          <w:rFonts w:hint="eastAsia" w:ascii="仿宋" w:hAnsi="仿宋" w:eastAsia="仿宋" w:cs="仿宋"/>
          <w:kern w:val="0"/>
          <w:szCs w:val="21"/>
        </w:rPr>
        <w:tab/>
      </w:r>
      <w:r>
        <w:rPr>
          <w:rFonts w:hint="eastAsia" w:ascii="仿宋" w:hAnsi="仿宋" w:eastAsia="仿宋" w:cs="仿宋"/>
          <w:kern w:val="0"/>
          <w:szCs w:val="21"/>
        </w:rPr>
        <w:tab/>
      </w:r>
      <w:r>
        <w:rPr>
          <w:rFonts w:hint="eastAsia" w:ascii="仿宋" w:hAnsi="仿宋" w:eastAsia="仿宋" w:cs="仿宋"/>
          <w:kern w:val="0"/>
          <w:szCs w:val="21"/>
        </w:rPr>
        <w:t xml:space="preserve">  年</w:t>
      </w:r>
      <w:r>
        <w:rPr>
          <w:rFonts w:hint="eastAsia" w:ascii="仿宋" w:hAnsi="仿宋" w:eastAsia="仿宋" w:cs="仿宋"/>
          <w:kern w:val="0"/>
          <w:szCs w:val="21"/>
        </w:rPr>
        <w:tab/>
      </w:r>
      <w:r>
        <w:rPr>
          <w:rFonts w:hint="eastAsia" w:ascii="仿宋" w:hAnsi="仿宋" w:eastAsia="仿宋" w:cs="仿宋"/>
          <w:kern w:val="0"/>
          <w:szCs w:val="21"/>
        </w:rPr>
        <w:tab/>
      </w:r>
      <w:r>
        <w:rPr>
          <w:rFonts w:hint="eastAsia" w:ascii="仿宋" w:hAnsi="仿宋" w:eastAsia="仿宋" w:cs="仿宋"/>
          <w:kern w:val="0"/>
          <w:szCs w:val="21"/>
        </w:rPr>
        <w:t>月</w:t>
      </w:r>
      <w:r>
        <w:rPr>
          <w:rFonts w:hint="eastAsia" w:ascii="仿宋" w:hAnsi="仿宋" w:eastAsia="仿宋" w:cs="仿宋"/>
          <w:kern w:val="0"/>
          <w:szCs w:val="21"/>
        </w:rPr>
        <w:tab/>
      </w:r>
      <w:r>
        <w:rPr>
          <w:rFonts w:hint="eastAsia" w:ascii="仿宋" w:hAnsi="仿宋" w:eastAsia="仿宋" w:cs="仿宋"/>
          <w:kern w:val="0"/>
          <w:szCs w:val="21"/>
        </w:rPr>
        <w:tab/>
      </w:r>
      <w:r>
        <w:rPr>
          <w:rFonts w:hint="eastAsia" w:ascii="仿宋" w:hAnsi="仿宋" w:eastAsia="仿宋" w:cs="仿宋"/>
          <w:kern w:val="0"/>
          <w:szCs w:val="21"/>
        </w:rPr>
        <w:t xml:space="preserve"> 日</w:t>
      </w:r>
    </w:p>
    <w:p w14:paraId="3177B07D">
      <w:pPr>
        <w:adjustRightInd w:val="0"/>
        <w:snapToGrid w:val="0"/>
        <w:spacing w:line="460" w:lineRule="exact"/>
        <w:ind w:firstLine="420" w:firstLineChars="200"/>
        <w:rPr>
          <w:rFonts w:hint="eastAsia" w:ascii="仿宋" w:hAnsi="仿宋" w:eastAsia="仿宋" w:cs="仿宋"/>
          <w:kern w:val="0"/>
          <w:szCs w:val="21"/>
        </w:rPr>
      </w:pPr>
    </w:p>
    <w:p w14:paraId="277328AA">
      <w:pPr>
        <w:rPr>
          <w:rFonts w:hint="eastAsia" w:ascii="仿宋" w:hAnsi="仿宋" w:eastAsia="仿宋" w:cs="仿宋"/>
          <w:szCs w:val="21"/>
        </w:rPr>
      </w:pPr>
    </w:p>
    <w:p w14:paraId="10B03463">
      <w:pPr>
        <w:snapToGrid w:val="0"/>
        <w:spacing w:line="400" w:lineRule="exact"/>
        <w:ind w:firstLine="405" w:firstLineChars="192"/>
        <w:contextualSpacing/>
        <w:rPr>
          <w:rFonts w:hint="eastAsia" w:ascii="仿宋" w:hAnsi="仿宋" w:eastAsia="仿宋" w:cs="仿宋"/>
          <w:b/>
          <w:kern w:val="0"/>
          <w:szCs w:val="21"/>
        </w:rPr>
      </w:pPr>
    </w:p>
    <w:tbl>
      <w:tblPr>
        <w:tblStyle w:val="18"/>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6A99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noWrap w:val="0"/>
            <w:vAlign w:val="top"/>
          </w:tcPr>
          <w:p w14:paraId="6C3665FB">
            <w:pPr>
              <w:snapToGrid w:val="0"/>
              <w:spacing w:line="420" w:lineRule="exact"/>
              <w:ind w:left="193" w:firstLine="424" w:firstLineChars="202"/>
              <w:jc w:val="left"/>
              <w:rPr>
                <w:rFonts w:hint="eastAsia" w:ascii="仿宋" w:hAnsi="仿宋" w:eastAsia="仿宋" w:cs="仿宋"/>
                <w:szCs w:val="21"/>
              </w:rPr>
            </w:pPr>
          </w:p>
          <w:p w14:paraId="6B4DACBD">
            <w:pPr>
              <w:snapToGrid w:val="0"/>
              <w:spacing w:line="420" w:lineRule="exact"/>
              <w:jc w:val="center"/>
              <w:rPr>
                <w:rFonts w:hint="eastAsia" w:ascii="仿宋" w:hAnsi="仿宋" w:eastAsia="仿宋" w:cs="仿宋"/>
                <w:b/>
                <w:bCs/>
                <w:szCs w:val="21"/>
              </w:rPr>
            </w:pPr>
            <w:r>
              <w:rPr>
                <w:rFonts w:hint="eastAsia" w:ascii="仿宋" w:hAnsi="仿宋" w:eastAsia="仿宋" w:cs="仿宋"/>
                <w:b/>
                <w:bCs/>
                <w:szCs w:val="21"/>
              </w:rPr>
              <w:t>法定代表人身份证（正、反面）复印件</w:t>
            </w:r>
            <w:r>
              <w:rPr>
                <w:rFonts w:hint="eastAsia" w:ascii="仿宋" w:hAnsi="仿宋" w:eastAsia="仿宋" w:cs="仿宋"/>
                <w:b/>
                <w:bCs/>
                <w:szCs w:val="21"/>
                <w:u w:val="single"/>
              </w:rPr>
              <w:t>（黏贴此处）</w:t>
            </w:r>
          </w:p>
          <w:p w14:paraId="458C2E29">
            <w:pPr>
              <w:snapToGrid w:val="0"/>
              <w:spacing w:line="420" w:lineRule="exact"/>
              <w:ind w:left="193"/>
              <w:jc w:val="left"/>
              <w:rPr>
                <w:rFonts w:hint="eastAsia" w:ascii="仿宋" w:hAnsi="仿宋" w:eastAsia="仿宋" w:cs="仿宋"/>
                <w:b/>
                <w:bCs/>
                <w:szCs w:val="21"/>
              </w:rPr>
            </w:pPr>
          </w:p>
          <w:p w14:paraId="1EDECA4A">
            <w:pPr>
              <w:snapToGrid w:val="0"/>
              <w:spacing w:line="420" w:lineRule="exact"/>
              <w:ind w:left="193"/>
              <w:jc w:val="left"/>
              <w:rPr>
                <w:rFonts w:hint="eastAsia" w:ascii="仿宋" w:hAnsi="仿宋" w:eastAsia="仿宋" w:cs="仿宋"/>
                <w:b/>
                <w:bCs/>
                <w:szCs w:val="21"/>
              </w:rPr>
            </w:pPr>
          </w:p>
          <w:p w14:paraId="0779EED4">
            <w:pPr>
              <w:snapToGrid w:val="0"/>
              <w:spacing w:line="420" w:lineRule="exact"/>
              <w:ind w:left="193"/>
              <w:jc w:val="left"/>
              <w:rPr>
                <w:rFonts w:hint="eastAsia" w:ascii="仿宋" w:hAnsi="仿宋" w:eastAsia="仿宋" w:cs="仿宋"/>
                <w:b/>
                <w:bCs/>
                <w:szCs w:val="21"/>
              </w:rPr>
            </w:pPr>
          </w:p>
          <w:p w14:paraId="3421D6D1">
            <w:pPr>
              <w:snapToGrid w:val="0"/>
              <w:spacing w:line="420" w:lineRule="exact"/>
              <w:ind w:left="193" w:firstLine="424" w:firstLineChars="202"/>
              <w:jc w:val="left"/>
              <w:rPr>
                <w:rFonts w:hint="eastAsia" w:ascii="仿宋" w:hAnsi="仿宋" w:eastAsia="仿宋" w:cs="仿宋"/>
                <w:szCs w:val="21"/>
              </w:rPr>
            </w:pPr>
          </w:p>
        </w:tc>
      </w:tr>
    </w:tbl>
    <w:p w14:paraId="2E307BB8">
      <w:pPr>
        <w:snapToGrid w:val="0"/>
        <w:spacing w:line="400" w:lineRule="exact"/>
        <w:ind w:firstLine="540" w:firstLineChars="192"/>
        <w:contextualSpacing/>
        <w:rPr>
          <w:rFonts w:hint="eastAsia" w:ascii="仿宋" w:hAnsi="仿宋" w:eastAsia="仿宋" w:cs="仿宋"/>
          <w:b/>
          <w:kern w:val="0"/>
          <w:sz w:val="28"/>
          <w:szCs w:val="28"/>
          <w:lang w:val="zh-CN"/>
        </w:rPr>
      </w:pPr>
    </w:p>
    <w:p w14:paraId="3D3427E9">
      <w:pPr>
        <w:snapToGrid w:val="0"/>
        <w:spacing w:line="400" w:lineRule="exact"/>
        <w:ind w:firstLine="540" w:firstLineChars="192"/>
        <w:contextualSpacing/>
        <w:rPr>
          <w:rFonts w:hint="eastAsia" w:ascii="仿宋" w:hAnsi="仿宋" w:eastAsia="仿宋" w:cs="仿宋"/>
          <w:b/>
          <w:kern w:val="0"/>
          <w:sz w:val="28"/>
          <w:szCs w:val="28"/>
          <w:lang w:val="zh-CN"/>
        </w:rPr>
      </w:pPr>
    </w:p>
    <w:p w14:paraId="2573349F">
      <w:pPr>
        <w:snapToGrid w:val="0"/>
        <w:spacing w:line="400" w:lineRule="exact"/>
        <w:ind w:firstLine="540" w:firstLineChars="192"/>
        <w:contextualSpacing/>
        <w:rPr>
          <w:rFonts w:hint="eastAsia" w:ascii="仿宋" w:hAnsi="仿宋" w:eastAsia="仿宋" w:cs="仿宋"/>
          <w:b/>
          <w:kern w:val="0"/>
          <w:sz w:val="28"/>
          <w:szCs w:val="28"/>
          <w:lang w:val="zh-CN"/>
        </w:rPr>
      </w:pPr>
    </w:p>
    <w:p w14:paraId="42A85999">
      <w:pPr>
        <w:snapToGrid w:val="0"/>
        <w:spacing w:line="400" w:lineRule="exact"/>
        <w:contextualSpacing/>
        <w:rPr>
          <w:rFonts w:ascii="仿宋" w:hAnsi="仿宋" w:eastAsia="仿宋" w:cs="仿宋"/>
          <w:kern w:val="0"/>
          <w:sz w:val="32"/>
          <w:szCs w:val="32"/>
        </w:rPr>
      </w:pPr>
      <w:r>
        <w:rPr>
          <w:rFonts w:hint="eastAsia" w:ascii="仿宋" w:hAnsi="仿宋" w:eastAsia="仿宋" w:cs="仿宋"/>
          <w:kern w:val="0"/>
          <w:sz w:val="32"/>
          <w:szCs w:val="32"/>
          <w:lang w:val="zh-CN"/>
        </w:rPr>
        <w:br w:type="page"/>
      </w:r>
      <w:r>
        <w:rPr>
          <w:rFonts w:hint="eastAsia" w:ascii="仿宋" w:hAnsi="仿宋" w:eastAsia="仿宋" w:cs="仿宋"/>
          <w:b/>
          <w:bCs/>
          <w:kern w:val="0"/>
          <w:sz w:val="24"/>
          <w:szCs w:val="24"/>
          <w:lang w:val="zh-CN"/>
        </w:rPr>
        <w:t>附件</w:t>
      </w:r>
      <w:r>
        <w:rPr>
          <w:rFonts w:ascii="仿宋" w:hAnsi="仿宋" w:eastAsia="仿宋" w:cs="仿宋"/>
          <w:b/>
          <w:bCs/>
          <w:kern w:val="0"/>
          <w:sz w:val="24"/>
          <w:szCs w:val="24"/>
        </w:rPr>
        <w:t>2</w:t>
      </w:r>
    </w:p>
    <w:p w14:paraId="12F0549D">
      <w:pPr>
        <w:adjustRightInd w:val="0"/>
        <w:snapToGrid w:val="0"/>
        <w:spacing w:line="460" w:lineRule="exact"/>
        <w:jc w:val="center"/>
        <w:rPr>
          <w:rFonts w:hint="eastAsia" w:ascii="仿宋" w:hAnsi="仿宋" w:eastAsia="仿宋" w:cs="仿宋"/>
          <w:kern w:val="0"/>
          <w:sz w:val="28"/>
          <w:szCs w:val="28"/>
        </w:rPr>
      </w:pPr>
      <w:r>
        <w:rPr>
          <w:rFonts w:hint="eastAsia" w:ascii="仿宋" w:hAnsi="仿宋" w:eastAsia="仿宋" w:cs="仿宋"/>
          <w:b/>
          <w:bCs/>
          <w:kern w:val="0"/>
          <w:sz w:val="28"/>
          <w:szCs w:val="28"/>
        </w:rPr>
        <w:t>法定代表人授权委托书</w:t>
      </w:r>
    </w:p>
    <w:p w14:paraId="7E3747B2">
      <w:pPr>
        <w:adjustRightInd w:val="0"/>
        <w:snapToGrid w:val="0"/>
        <w:spacing w:line="46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致：</w:t>
      </w:r>
      <w:r>
        <w:rPr>
          <w:rFonts w:hint="eastAsia" w:ascii="仿宋" w:hAnsi="仿宋" w:eastAsia="仿宋" w:cs="仿宋"/>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u w:val="single"/>
        </w:rPr>
        <w:tab/>
      </w:r>
      <w:r>
        <w:rPr>
          <w:rFonts w:hint="eastAsia" w:ascii="仿宋" w:hAnsi="仿宋" w:eastAsia="仿宋" w:cs="仿宋"/>
          <w:kern w:val="0"/>
          <w:szCs w:val="21"/>
          <w:u w:val="single"/>
        </w:rPr>
        <w:tab/>
      </w:r>
      <w:r>
        <w:rPr>
          <w:rFonts w:hint="eastAsia" w:ascii="仿宋" w:hAnsi="仿宋" w:eastAsia="仿宋" w:cs="仿宋"/>
          <w:kern w:val="0"/>
          <w:szCs w:val="21"/>
          <w:u w:val="single"/>
        </w:rPr>
        <w:tab/>
      </w:r>
      <w:r>
        <w:rPr>
          <w:rFonts w:hint="eastAsia" w:ascii="仿宋" w:hAnsi="仿宋" w:eastAsia="仿宋" w:cs="仿宋"/>
          <w:kern w:val="0"/>
          <w:szCs w:val="21"/>
          <w:u w:val="single"/>
        </w:rPr>
        <w:tab/>
      </w:r>
      <w:r>
        <w:rPr>
          <w:rFonts w:hint="eastAsia" w:ascii="仿宋" w:hAnsi="仿宋" w:eastAsia="仿宋" w:cs="仿宋"/>
          <w:kern w:val="0"/>
          <w:szCs w:val="21"/>
          <w:u w:val="single"/>
        </w:rPr>
        <w:t xml:space="preserve"> </w:t>
      </w:r>
    </w:p>
    <w:p w14:paraId="5CD20D72">
      <w:pPr>
        <w:adjustRightInd w:val="0"/>
        <w:snapToGrid w:val="0"/>
        <w:spacing w:line="46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本授权书宣告，在下面签字的</w:t>
      </w:r>
      <w:r>
        <w:rPr>
          <w:rFonts w:hint="eastAsia" w:ascii="仿宋" w:hAnsi="仿宋" w:eastAsia="仿宋" w:cs="仿宋"/>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u w:val="single"/>
        </w:rPr>
        <w:tab/>
      </w:r>
      <w:r>
        <w:rPr>
          <w:rFonts w:hint="eastAsia" w:ascii="仿宋" w:hAnsi="仿宋" w:eastAsia="仿宋" w:cs="仿宋"/>
          <w:kern w:val="0"/>
          <w:szCs w:val="21"/>
        </w:rPr>
        <w:t>以法定代表人身份代表本单位授权：</w:t>
      </w:r>
      <w:r>
        <w:rPr>
          <w:rFonts w:hint="eastAsia" w:ascii="仿宋" w:hAnsi="仿宋" w:eastAsia="仿宋" w:cs="仿宋"/>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u w:val="single"/>
        </w:rPr>
        <w:tab/>
      </w:r>
      <w:r>
        <w:rPr>
          <w:rFonts w:hint="eastAsia" w:ascii="仿宋" w:hAnsi="仿宋" w:eastAsia="仿宋" w:cs="仿宋"/>
          <w:kern w:val="0"/>
          <w:szCs w:val="21"/>
          <w:u w:val="single"/>
        </w:rPr>
        <w:tab/>
      </w:r>
      <w:r>
        <w:rPr>
          <w:rFonts w:hint="eastAsia" w:ascii="仿宋" w:hAnsi="仿宋" w:eastAsia="仿宋" w:cs="仿宋"/>
          <w:kern w:val="0"/>
          <w:szCs w:val="21"/>
        </w:rPr>
        <w:t>为本单位的合法授权代表，授权其在</w:t>
      </w:r>
      <w:r>
        <w:rPr>
          <w:rFonts w:hint="eastAsia" w:ascii="仿宋" w:hAnsi="仿宋" w:eastAsia="仿宋" w:cs="仿宋"/>
          <w:kern w:val="0"/>
          <w:szCs w:val="21"/>
          <w:u w:val="single"/>
        </w:rPr>
        <w:t xml:space="preserve">     </w:t>
      </w:r>
      <w:r>
        <w:rPr>
          <w:rFonts w:hint="eastAsia" w:ascii="仿宋" w:hAnsi="仿宋" w:eastAsia="仿宋" w:cs="仿宋"/>
          <w:kern w:val="0"/>
          <w:szCs w:val="21"/>
        </w:rPr>
        <w:t>项目</w:t>
      </w:r>
      <w:r>
        <w:rPr>
          <w:rFonts w:hint="eastAsia" w:ascii="仿宋" w:hAnsi="仿宋" w:eastAsia="仿宋" w:cs="仿宋"/>
          <w:kern w:val="0"/>
          <w:szCs w:val="21"/>
          <w:lang w:eastAsia="zh-Hans"/>
        </w:rPr>
        <w:t>比选</w:t>
      </w:r>
      <w:r>
        <w:rPr>
          <w:rFonts w:hint="eastAsia" w:ascii="仿宋" w:hAnsi="仿宋" w:eastAsia="仿宋" w:cs="仿宋"/>
          <w:kern w:val="0"/>
          <w:szCs w:val="21"/>
        </w:rPr>
        <w:t>活动中，以本单位的名义，并代表本人与你们进行</w:t>
      </w:r>
      <w:r>
        <w:rPr>
          <w:rFonts w:hint="eastAsia" w:ascii="仿宋" w:hAnsi="仿宋" w:eastAsia="仿宋" w:cs="仿宋"/>
          <w:kern w:val="0"/>
          <w:szCs w:val="21"/>
          <w:lang w:eastAsia="zh-Hans"/>
        </w:rPr>
        <w:t>比选</w:t>
      </w:r>
      <w:r>
        <w:rPr>
          <w:rFonts w:hint="eastAsia" w:ascii="仿宋" w:hAnsi="仿宋" w:eastAsia="仿宋" w:cs="仿宋"/>
          <w:kern w:val="0"/>
          <w:szCs w:val="21"/>
        </w:rPr>
        <w:t>、签署文件和处理一切与此事有关的事务。授权代表的一切行为均代表本单位，与本人的行为具有同等法律效力。本单位将承担授权代表行为的全部法律责任和后果。</w:t>
      </w:r>
    </w:p>
    <w:p w14:paraId="3CF0531C">
      <w:pPr>
        <w:adjustRightInd w:val="0"/>
        <w:snapToGrid w:val="0"/>
        <w:spacing w:line="460" w:lineRule="exact"/>
        <w:ind w:firstLine="420" w:firstLineChars="200"/>
        <w:rPr>
          <w:rFonts w:hint="eastAsia" w:ascii="仿宋" w:hAnsi="仿宋" w:eastAsia="仿宋" w:cs="仿宋"/>
          <w:kern w:val="0"/>
          <w:szCs w:val="21"/>
          <w:u w:val="single"/>
        </w:rPr>
      </w:pPr>
      <w:r>
        <w:rPr>
          <w:rFonts w:hint="eastAsia" w:ascii="仿宋" w:hAnsi="仿宋" w:eastAsia="仿宋" w:cs="仿宋"/>
          <w:kern w:val="0"/>
          <w:szCs w:val="21"/>
          <w:u w:val="single"/>
        </w:rPr>
        <w:t>本委托书限期自    年    月    日起至    年    月    日止。</w:t>
      </w:r>
    </w:p>
    <w:p w14:paraId="182243C4">
      <w:pPr>
        <w:adjustRightInd w:val="0"/>
        <w:snapToGrid w:val="0"/>
        <w:spacing w:line="46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授权代表无权转让委托权，特此委托。</w:t>
      </w:r>
    </w:p>
    <w:p w14:paraId="396E3ACA">
      <w:pPr>
        <w:adjustRightInd w:val="0"/>
        <w:snapToGrid w:val="0"/>
        <w:spacing w:line="46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供应商：</w:t>
      </w:r>
      <w:r>
        <w:rPr>
          <w:rFonts w:hint="eastAsia" w:ascii="仿宋" w:hAnsi="仿宋" w:eastAsia="仿宋" w:cs="仿宋"/>
          <w:kern w:val="0"/>
          <w:szCs w:val="21"/>
          <w:u w:val="single"/>
        </w:rPr>
        <w:t xml:space="preserve">                       </w:t>
      </w:r>
      <w:r>
        <w:rPr>
          <w:rFonts w:hint="eastAsia" w:ascii="仿宋" w:hAnsi="仿宋" w:eastAsia="仿宋" w:cs="仿宋"/>
          <w:kern w:val="0"/>
          <w:szCs w:val="21"/>
        </w:rPr>
        <w:t>(全称、盖章)</w:t>
      </w:r>
    </w:p>
    <w:p w14:paraId="25076F4D">
      <w:pPr>
        <w:adjustRightInd w:val="0"/>
        <w:snapToGrid w:val="0"/>
        <w:spacing w:line="460" w:lineRule="exact"/>
        <w:ind w:firstLine="420" w:firstLineChars="200"/>
        <w:rPr>
          <w:rFonts w:hint="eastAsia" w:ascii="仿宋" w:hAnsi="仿宋" w:eastAsia="仿宋" w:cs="仿宋"/>
          <w:kern w:val="0"/>
          <w:szCs w:val="21"/>
          <w:u w:val="single"/>
        </w:rPr>
      </w:pPr>
      <w:r>
        <w:rPr>
          <w:rFonts w:hint="eastAsia" w:ascii="仿宋" w:hAnsi="仿宋" w:eastAsia="仿宋" w:cs="仿宋"/>
          <w:kern w:val="0"/>
          <w:szCs w:val="21"/>
        </w:rPr>
        <w:t>法定代表人姓名：</w:t>
      </w:r>
      <w:r>
        <w:rPr>
          <w:rFonts w:hint="eastAsia" w:ascii="仿宋" w:hAnsi="仿宋" w:eastAsia="仿宋" w:cs="仿宋"/>
          <w:kern w:val="0"/>
          <w:szCs w:val="21"/>
          <w:u w:val="single"/>
        </w:rPr>
        <w:t xml:space="preserve">               </w:t>
      </w:r>
    </w:p>
    <w:p w14:paraId="5431C353">
      <w:pPr>
        <w:adjustRightInd w:val="0"/>
        <w:snapToGrid w:val="0"/>
        <w:spacing w:line="46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授权委托人：</w:t>
      </w:r>
      <w:r>
        <w:rPr>
          <w:rFonts w:hint="eastAsia" w:ascii="仿宋" w:hAnsi="仿宋" w:eastAsia="仿宋" w:cs="仿宋"/>
          <w:kern w:val="0"/>
          <w:szCs w:val="21"/>
          <w:u w:val="single"/>
        </w:rPr>
        <w:t xml:space="preserve">                   </w:t>
      </w:r>
    </w:p>
    <w:p w14:paraId="32ED68D2">
      <w:pPr>
        <w:adjustRightInd w:val="0"/>
        <w:snapToGrid w:val="0"/>
        <w:spacing w:line="460" w:lineRule="exact"/>
        <w:ind w:firstLine="420" w:firstLineChars="200"/>
        <w:rPr>
          <w:rFonts w:hint="eastAsia" w:ascii="仿宋" w:hAnsi="仿宋" w:eastAsia="仿宋" w:cs="仿宋"/>
          <w:kern w:val="0"/>
          <w:szCs w:val="21"/>
          <w:u w:val="single"/>
        </w:rPr>
      </w:pPr>
      <w:r>
        <w:rPr>
          <w:rFonts w:hint="eastAsia" w:ascii="仿宋" w:hAnsi="仿宋" w:eastAsia="仿宋" w:cs="仿宋"/>
          <w:kern w:val="0"/>
          <w:szCs w:val="21"/>
        </w:rPr>
        <w:t>联系方式：</w:t>
      </w:r>
      <w:r>
        <w:rPr>
          <w:rFonts w:hint="eastAsia" w:ascii="仿宋" w:hAnsi="仿宋" w:eastAsia="仿宋" w:cs="仿宋"/>
          <w:kern w:val="0"/>
          <w:szCs w:val="21"/>
          <w:u w:val="single"/>
        </w:rPr>
        <w:t xml:space="preserve">                     </w:t>
      </w:r>
    </w:p>
    <w:p w14:paraId="5E0A47EF">
      <w:pPr>
        <w:adjustRightInd w:val="0"/>
        <w:snapToGrid w:val="0"/>
        <w:spacing w:line="460" w:lineRule="exact"/>
        <w:ind w:firstLine="420" w:firstLineChars="200"/>
        <w:rPr>
          <w:rFonts w:hint="eastAsia" w:ascii="仿宋" w:hAnsi="仿宋" w:eastAsia="仿宋" w:cs="仿宋"/>
          <w:kern w:val="0"/>
          <w:sz w:val="28"/>
          <w:szCs w:val="28"/>
        </w:rPr>
      </w:pPr>
      <w:r>
        <w:rPr>
          <w:rFonts w:hint="eastAsia" w:ascii="仿宋" w:hAnsi="仿宋" w:eastAsia="仿宋" w:cs="仿宋"/>
          <w:kern w:val="0"/>
          <w:szCs w:val="21"/>
        </w:rPr>
        <w:t>日    期：</w:t>
      </w:r>
      <w:r>
        <w:rPr>
          <w:rFonts w:hint="eastAsia" w:ascii="仿宋" w:hAnsi="仿宋" w:eastAsia="仿宋" w:cs="仿宋"/>
          <w:kern w:val="0"/>
          <w:sz w:val="28"/>
          <w:szCs w:val="28"/>
          <w:u w:val="single"/>
        </w:rPr>
        <w:t xml:space="preserve">                      </w:t>
      </w:r>
    </w:p>
    <w:p w14:paraId="6EE5358F">
      <w:pPr>
        <w:snapToGrid w:val="0"/>
        <w:spacing w:line="460" w:lineRule="exact"/>
        <w:ind w:firstLine="420" w:firstLineChars="200"/>
        <w:contextualSpacing/>
      </w:pPr>
    </w:p>
    <w:tbl>
      <w:tblPr>
        <w:tblStyle w:val="18"/>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20590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5" w:hRule="atLeast"/>
        </w:trPr>
        <w:tc>
          <w:tcPr>
            <w:tcW w:w="7840" w:type="dxa"/>
            <w:noWrap w:val="0"/>
            <w:vAlign w:val="top"/>
          </w:tcPr>
          <w:p w14:paraId="01137D6B">
            <w:pPr>
              <w:snapToGrid w:val="0"/>
              <w:spacing w:line="420" w:lineRule="exact"/>
              <w:ind w:left="193" w:firstLine="424" w:firstLineChars="202"/>
              <w:jc w:val="left"/>
              <w:rPr>
                <w:rFonts w:hint="eastAsia" w:ascii="仿宋" w:hAnsi="仿宋" w:eastAsia="仿宋" w:cs="仿宋"/>
                <w:szCs w:val="21"/>
              </w:rPr>
            </w:pPr>
          </w:p>
          <w:p w14:paraId="5A2BEE13">
            <w:pPr>
              <w:snapToGrid w:val="0"/>
              <w:spacing w:line="420" w:lineRule="exact"/>
              <w:jc w:val="center"/>
              <w:rPr>
                <w:rFonts w:hint="eastAsia" w:ascii="仿宋" w:hAnsi="仿宋" w:eastAsia="仿宋" w:cs="仿宋"/>
                <w:b/>
                <w:bCs/>
                <w:szCs w:val="21"/>
              </w:rPr>
            </w:pPr>
            <w:r>
              <w:rPr>
                <w:rFonts w:hint="eastAsia" w:ascii="仿宋" w:hAnsi="仿宋" w:eastAsia="仿宋" w:cs="仿宋"/>
                <w:b/>
                <w:bCs/>
                <w:szCs w:val="21"/>
              </w:rPr>
              <w:t>法定代表人身份证（正、反面）复印件</w:t>
            </w:r>
            <w:r>
              <w:rPr>
                <w:rFonts w:hint="eastAsia" w:ascii="仿宋" w:hAnsi="仿宋" w:eastAsia="仿宋" w:cs="仿宋"/>
                <w:b/>
                <w:bCs/>
                <w:szCs w:val="21"/>
                <w:u w:val="single"/>
              </w:rPr>
              <w:t>（黏贴此处）</w:t>
            </w:r>
          </w:p>
          <w:p w14:paraId="0A8C9269">
            <w:pPr>
              <w:snapToGrid w:val="0"/>
              <w:spacing w:line="420" w:lineRule="exact"/>
              <w:ind w:left="193"/>
              <w:jc w:val="left"/>
              <w:rPr>
                <w:rFonts w:hint="eastAsia" w:ascii="仿宋" w:hAnsi="仿宋" w:eastAsia="仿宋" w:cs="仿宋"/>
                <w:b/>
                <w:bCs/>
                <w:szCs w:val="21"/>
              </w:rPr>
            </w:pPr>
          </w:p>
          <w:p w14:paraId="79589D97">
            <w:pPr>
              <w:snapToGrid w:val="0"/>
              <w:spacing w:line="420" w:lineRule="exact"/>
              <w:ind w:left="193"/>
              <w:jc w:val="left"/>
              <w:rPr>
                <w:rFonts w:hint="eastAsia" w:ascii="仿宋" w:hAnsi="仿宋" w:eastAsia="仿宋" w:cs="仿宋"/>
                <w:b/>
                <w:bCs/>
                <w:szCs w:val="21"/>
              </w:rPr>
            </w:pPr>
          </w:p>
          <w:p w14:paraId="11ABD2A9">
            <w:pPr>
              <w:snapToGrid w:val="0"/>
              <w:spacing w:line="420" w:lineRule="exact"/>
              <w:ind w:left="193"/>
              <w:jc w:val="left"/>
              <w:rPr>
                <w:rFonts w:hint="eastAsia" w:ascii="仿宋" w:hAnsi="仿宋" w:eastAsia="仿宋" w:cs="仿宋"/>
                <w:b/>
                <w:bCs/>
                <w:szCs w:val="21"/>
              </w:rPr>
            </w:pPr>
          </w:p>
          <w:p w14:paraId="64409470">
            <w:pPr>
              <w:snapToGrid w:val="0"/>
              <w:spacing w:line="420" w:lineRule="exact"/>
              <w:ind w:left="193" w:firstLine="424" w:firstLineChars="202"/>
              <w:jc w:val="left"/>
              <w:rPr>
                <w:rFonts w:hint="eastAsia" w:ascii="仿宋" w:hAnsi="仿宋" w:eastAsia="仿宋" w:cs="仿宋"/>
                <w:szCs w:val="21"/>
              </w:rPr>
            </w:pPr>
          </w:p>
        </w:tc>
      </w:tr>
    </w:tbl>
    <w:p w14:paraId="5FF3050E">
      <w:pPr>
        <w:snapToGrid w:val="0"/>
        <w:spacing w:line="400" w:lineRule="exact"/>
        <w:ind w:firstLine="540" w:firstLineChars="192"/>
        <w:contextualSpacing/>
        <w:rPr>
          <w:rFonts w:hint="eastAsia" w:ascii="仿宋" w:hAnsi="仿宋" w:eastAsia="仿宋" w:cs="仿宋"/>
          <w:b/>
          <w:kern w:val="0"/>
          <w:sz w:val="28"/>
          <w:szCs w:val="28"/>
        </w:rPr>
      </w:pPr>
    </w:p>
    <w:p w14:paraId="28E60A75">
      <w:pPr>
        <w:pStyle w:val="37"/>
        <w:rPr>
          <w:rFonts w:hint="eastAsia"/>
        </w:rPr>
      </w:pPr>
    </w:p>
    <w:tbl>
      <w:tblPr>
        <w:tblStyle w:val="18"/>
        <w:tblpPr w:leftFromText="180" w:rightFromText="180" w:vertAnchor="text" w:horzAnchor="page" w:tblpX="2452" w:tblpY="4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7"/>
      </w:tblGrid>
      <w:tr w14:paraId="2E7DE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noWrap w:val="0"/>
            <w:vAlign w:val="top"/>
          </w:tcPr>
          <w:p w14:paraId="2B796816">
            <w:pPr>
              <w:snapToGrid w:val="0"/>
              <w:spacing w:line="420" w:lineRule="exact"/>
              <w:ind w:firstLine="424" w:firstLineChars="202"/>
              <w:jc w:val="left"/>
              <w:rPr>
                <w:rFonts w:hint="eastAsia" w:ascii="仿宋" w:hAnsi="仿宋" w:eastAsia="仿宋" w:cs="仿宋"/>
              </w:rPr>
            </w:pPr>
          </w:p>
          <w:p w14:paraId="0807C23A">
            <w:pPr>
              <w:adjustRightInd w:val="0"/>
              <w:snapToGrid w:val="0"/>
              <w:spacing w:line="46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授权委托人身份证（正、反面）复印件</w:t>
            </w:r>
            <w:r>
              <w:rPr>
                <w:rFonts w:hint="eastAsia" w:ascii="仿宋" w:hAnsi="仿宋" w:eastAsia="仿宋" w:cs="仿宋"/>
                <w:kern w:val="0"/>
                <w:sz w:val="22"/>
                <w:szCs w:val="22"/>
                <w:u w:val="single"/>
              </w:rPr>
              <w:t>（黏贴此处）</w:t>
            </w:r>
          </w:p>
          <w:p w14:paraId="29D17BA2">
            <w:pPr>
              <w:snapToGrid w:val="0"/>
              <w:spacing w:line="420" w:lineRule="exact"/>
              <w:jc w:val="center"/>
              <w:rPr>
                <w:rFonts w:hint="eastAsia" w:ascii="仿宋" w:hAnsi="仿宋" w:eastAsia="仿宋" w:cs="仿宋"/>
                <w:b/>
                <w:bCs/>
              </w:rPr>
            </w:pPr>
          </w:p>
          <w:p w14:paraId="28FF9D3A">
            <w:pPr>
              <w:snapToGrid w:val="0"/>
              <w:spacing w:line="420" w:lineRule="exact"/>
              <w:jc w:val="center"/>
              <w:rPr>
                <w:rFonts w:hint="eastAsia" w:ascii="仿宋" w:hAnsi="仿宋" w:eastAsia="仿宋" w:cs="仿宋"/>
                <w:b/>
                <w:bCs/>
              </w:rPr>
            </w:pPr>
          </w:p>
          <w:p w14:paraId="373DE02B">
            <w:pPr>
              <w:snapToGrid w:val="0"/>
              <w:spacing w:line="420" w:lineRule="exact"/>
              <w:jc w:val="center"/>
              <w:rPr>
                <w:rFonts w:hint="eastAsia" w:ascii="仿宋" w:hAnsi="仿宋" w:eastAsia="仿宋" w:cs="仿宋"/>
              </w:rPr>
            </w:pPr>
          </w:p>
          <w:p w14:paraId="0611172B">
            <w:pPr>
              <w:snapToGrid w:val="0"/>
              <w:spacing w:line="420" w:lineRule="exact"/>
              <w:jc w:val="center"/>
              <w:rPr>
                <w:rFonts w:hint="eastAsia" w:ascii="仿宋" w:hAnsi="仿宋" w:eastAsia="仿宋" w:cs="仿宋"/>
              </w:rPr>
            </w:pPr>
          </w:p>
        </w:tc>
      </w:tr>
    </w:tbl>
    <w:p w14:paraId="789D4312">
      <w:pPr>
        <w:pStyle w:val="3"/>
        <w:snapToGrid w:val="0"/>
        <w:spacing w:line="440" w:lineRule="exact"/>
        <w:ind w:firstLine="0"/>
        <w:outlineLvl w:val="1"/>
        <w:rPr>
          <w:rFonts w:hint="eastAsia" w:ascii="仿宋" w:hAnsi="仿宋" w:eastAsia="仿宋" w:cs="仿宋"/>
          <w:b/>
          <w:sz w:val="28"/>
          <w:szCs w:val="28"/>
        </w:rPr>
      </w:pPr>
    </w:p>
    <w:p w14:paraId="0984358E">
      <w:pPr>
        <w:spacing w:line="440" w:lineRule="exact"/>
        <w:outlineLvl w:val="1"/>
        <w:rPr>
          <w:rFonts w:hint="eastAsia" w:ascii="仿宋" w:hAnsi="仿宋" w:eastAsia="仿宋" w:cs="仿宋"/>
          <w:b/>
          <w:sz w:val="24"/>
        </w:rPr>
      </w:pPr>
      <w:r>
        <w:rPr>
          <w:rFonts w:hint="eastAsia" w:ascii="仿宋" w:hAnsi="仿宋" w:eastAsia="仿宋" w:cs="仿宋"/>
          <w:b/>
          <w:sz w:val="24"/>
        </w:rPr>
        <w:t>附件</w:t>
      </w:r>
      <w:r>
        <w:rPr>
          <w:rFonts w:hint="eastAsia" w:ascii="仿宋" w:hAnsi="仿宋" w:eastAsia="仿宋" w:cs="仿宋"/>
          <w:b/>
          <w:sz w:val="24"/>
          <w:lang w:val="en-US" w:eastAsia="zh-CN"/>
        </w:rPr>
        <w:t>3</w:t>
      </w:r>
      <w:r>
        <w:rPr>
          <w:rFonts w:hint="eastAsia" w:ascii="仿宋" w:hAnsi="仿宋" w:eastAsia="仿宋" w:cs="仿宋"/>
          <w:b/>
          <w:sz w:val="24"/>
        </w:rPr>
        <w:t>：</w:t>
      </w:r>
    </w:p>
    <w:p w14:paraId="5870B4AC">
      <w:pPr>
        <w:spacing w:line="440" w:lineRule="exact"/>
        <w:jc w:val="center"/>
        <w:outlineLvl w:val="1"/>
        <w:rPr>
          <w:rFonts w:hint="eastAsia" w:ascii="仿宋" w:hAnsi="仿宋" w:eastAsia="仿宋" w:cs="仿宋"/>
          <w:b/>
          <w:sz w:val="28"/>
          <w:szCs w:val="28"/>
          <w:lang w:eastAsia="zh-Hans"/>
        </w:rPr>
      </w:pPr>
      <w:r>
        <w:rPr>
          <w:rFonts w:hint="eastAsia" w:ascii="仿宋" w:hAnsi="仿宋" w:eastAsia="仿宋" w:cs="仿宋"/>
          <w:b/>
          <w:sz w:val="28"/>
          <w:szCs w:val="28"/>
          <w:lang w:val="en-US" w:eastAsia="zh-CN"/>
        </w:rPr>
        <w:t>价格</w:t>
      </w:r>
      <w:r>
        <w:rPr>
          <w:rFonts w:hint="eastAsia" w:ascii="仿宋" w:hAnsi="仿宋" w:eastAsia="仿宋" w:cs="仿宋"/>
          <w:b/>
          <w:sz w:val="28"/>
          <w:szCs w:val="28"/>
          <w:lang w:eastAsia="zh-Hans"/>
        </w:rPr>
        <w:t>响应函</w:t>
      </w:r>
    </w:p>
    <w:p w14:paraId="0FF534C9">
      <w:pPr>
        <w:widowControl/>
        <w:spacing w:after="160" w:line="288" w:lineRule="auto"/>
        <w:jc w:val="left"/>
        <w:rPr>
          <w:rFonts w:hint="eastAsia" w:ascii="仿宋" w:hAnsi="仿宋" w:eastAsia="仿宋" w:cs="仿宋"/>
          <w:kern w:val="0"/>
          <w:sz w:val="24"/>
        </w:rPr>
      </w:pP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eastAsia="zh-Hans"/>
        </w:rPr>
        <w:t>采购人</w:t>
      </w:r>
      <w:r>
        <w:rPr>
          <w:rFonts w:hint="eastAsia" w:ascii="仿宋" w:hAnsi="仿宋" w:eastAsia="仿宋" w:cs="仿宋"/>
          <w:kern w:val="0"/>
          <w:sz w:val="24"/>
        </w:rPr>
        <w:t>名称）：</w:t>
      </w:r>
    </w:p>
    <w:p w14:paraId="45E185E7">
      <w:pPr>
        <w:spacing w:after="0" w:line="36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（一）根据已收到的</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 (</w:t>
      </w:r>
      <w:r>
        <w:rPr>
          <w:rFonts w:hint="eastAsia" w:ascii="仿宋" w:hAnsi="仿宋" w:eastAsia="仿宋" w:cs="仿宋"/>
          <w:color w:val="auto"/>
          <w:kern w:val="0"/>
          <w:sz w:val="24"/>
          <w:lang w:val="en-US" w:eastAsia="zh-CN"/>
        </w:rPr>
        <w:t>项目</w:t>
      </w:r>
      <w:r>
        <w:rPr>
          <w:rFonts w:hint="eastAsia" w:ascii="仿宋" w:hAnsi="仿宋" w:eastAsia="仿宋" w:cs="仿宋"/>
          <w:color w:val="auto"/>
          <w:kern w:val="0"/>
          <w:sz w:val="24"/>
        </w:rPr>
        <w:t>名称)的</w:t>
      </w:r>
      <w:r>
        <w:rPr>
          <w:rFonts w:hint="eastAsia" w:ascii="仿宋" w:hAnsi="仿宋" w:eastAsia="仿宋" w:cs="仿宋"/>
          <w:color w:val="auto"/>
          <w:kern w:val="0"/>
          <w:sz w:val="24"/>
          <w:lang w:eastAsia="zh-Hans"/>
        </w:rPr>
        <w:t>比选</w:t>
      </w:r>
      <w:r>
        <w:rPr>
          <w:rFonts w:hint="eastAsia" w:ascii="仿宋" w:hAnsi="仿宋" w:eastAsia="仿宋" w:cs="仿宋"/>
          <w:color w:val="auto"/>
          <w:kern w:val="0"/>
          <w:sz w:val="24"/>
        </w:rPr>
        <w:t>文件，我方经仔细研究</w:t>
      </w:r>
      <w:r>
        <w:rPr>
          <w:rFonts w:hint="eastAsia" w:ascii="仿宋" w:hAnsi="仿宋" w:eastAsia="仿宋" w:cs="仿宋"/>
          <w:color w:val="auto"/>
          <w:kern w:val="0"/>
          <w:sz w:val="24"/>
          <w:lang w:eastAsia="zh-Hans"/>
        </w:rPr>
        <w:t>比选</w:t>
      </w:r>
      <w:r>
        <w:rPr>
          <w:rFonts w:hint="eastAsia" w:ascii="仿宋" w:hAnsi="仿宋" w:eastAsia="仿宋" w:cs="仿宋"/>
          <w:color w:val="auto"/>
          <w:kern w:val="0"/>
          <w:sz w:val="24"/>
        </w:rPr>
        <w:t>文件全部内容并对现场进行踏勘后，愿以人民币</w:t>
      </w:r>
      <w:r>
        <w:rPr>
          <w:rFonts w:ascii="仿宋" w:hAnsi="仿宋" w:eastAsia="仿宋" w:cs="仿宋"/>
          <w:color w:val="auto"/>
          <w:kern w:val="0"/>
          <w:sz w:val="24"/>
          <w:u w:val="single"/>
        </w:rPr>
        <w:t xml:space="preserve">     </w:t>
      </w:r>
      <w:r>
        <w:rPr>
          <w:rFonts w:hint="eastAsia" w:ascii="仿宋" w:hAnsi="仿宋" w:eastAsia="仿宋" w:cs="仿宋"/>
          <w:color w:val="auto"/>
          <w:kern w:val="0"/>
          <w:sz w:val="24"/>
          <w:u w:val="single"/>
          <w:lang w:val="en-US" w:eastAsia="zh-CN"/>
        </w:rPr>
        <w:t xml:space="preserve">        </w:t>
      </w:r>
      <w:r>
        <w:rPr>
          <w:rFonts w:hint="eastAsia" w:ascii="仿宋" w:hAnsi="仿宋" w:eastAsia="仿宋" w:cs="仿宋"/>
          <w:color w:val="auto"/>
          <w:kern w:val="0"/>
          <w:sz w:val="24"/>
        </w:rPr>
        <w:t>（大写）（￥</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（小写））元的总价，</w:t>
      </w:r>
      <w:r>
        <w:rPr>
          <w:rFonts w:hint="eastAsia" w:ascii="仿宋" w:hAnsi="仿宋" w:eastAsia="仿宋" w:cs="仿宋"/>
          <w:color w:val="auto"/>
          <w:sz w:val="24"/>
          <w:szCs w:val="24"/>
        </w:rPr>
        <w:t>报价包括完成本项目的全部费用(含人工、交通、税费和利润等)，供应商应有足够的专业知识判定完成本项目所需的一切可能费用，并据此报价（开票价），采购方不再支付任何其它费用。</w:t>
      </w:r>
    </w:p>
    <w:p w14:paraId="28540922">
      <w:pPr>
        <w:widowControl/>
        <w:spacing w:line="520" w:lineRule="atLeas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（二）</w:t>
      </w:r>
      <w:r>
        <w:rPr>
          <w:rFonts w:hint="eastAsia" w:ascii="仿宋" w:hAnsi="仿宋" w:eastAsia="仿宋" w:cs="仿宋"/>
          <w:color w:val="auto"/>
          <w:sz w:val="24"/>
          <w:szCs w:val="24"/>
        </w:rPr>
        <w:t>本项目一次采购三年有效，合同一年一签，经学校考核供应商的工作内容及服务并通过后，双方均无异议，续签下一年合同，最多续签2次。</w:t>
      </w:r>
      <w:r>
        <w:rPr>
          <w:rFonts w:hint="eastAsia" w:ascii="仿宋" w:hAnsi="仿宋" w:eastAsia="仿宋" w:cs="仿宋"/>
          <w:color w:val="auto"/>
          <w:kern w:val="0"/>
          <w:sz w:val="24"/>
        </w:rPr>
        <w:t> </w:t>
      </w:r>
    </w:p>
    <w:p w14:paraId="0868BE91">
      <w:pPr>
        <w:widowControl/>
        <w:spacing w:line="520" w:lineRule="atLeas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（三）我方保证本</w:t>
      </w:r>
      <w:r>
        <w:rPr>
          <w:rFonts w:hint="eastAsia" w:ascii="仿宋" w:hAnsi="仿宋" w:eastAsia="仿宋" w:cs="仿宋"/>
          <w:color w:val="auto"/>
          <w:kern w:val="0"/>
          <w:sz w:val="24"/>
          <w:lang w:val="en-US" w:eastAsia="zh-CN"/>
        </w:rPr>
        <w:t>维保项目</w:t>
      </w:r>
      <w:r>
        <w:rPr>
          <w:rFonts w:hint="eastAsia" w:ascii="仿宋" w:hAnsi="仿宋" w:eastAsia="仿宋" w:cs="仿宋"/>
          <w:color w:val="auto"/>
          <w:kern w:val="0"/>
          <w:sz w:val="24"/>
        </w:rPr>
        <w:t>达到</w:t>
      </w:r>
      <w:r>
        <w:rPr>
          <w:rFonts w:hint="eastAsia" w:ascii="仿宋" w:hAnsi="仿宋" w:eastAsia="仿宋" w:cs="仿宋"/>
          <w:color w:val="auto"/>
          <w:kern w:val="0"/>
          <w:sz w:val="24"/>
          <w:lang w:eastAsia="zh-Hans"/>
        </w:rPr>
        <w:t>合格标准</w:t>
      </w:r>
      <w:r>
        <w:rPr>
          <w:rFonts w:ascii="仿宋" w:hAnsi="仿宋" w:eastAsia="仿宋" w:cs="仿宋"/>
          <w:color w:val="auto"/>
          <w:kern w:val="0"/>
          <w:sz w:val="24"/>
        </w:rPr>
        <w:t>。</w:t>
      </w:r>
      <w:r>
        <w:rPr>
          <w:rFonts w:hint="eastAsia" w:ascii="仿宋" w:hAnsi="仿宋" w:eastAsia="仿宋" w:cs="仿宋"/>
          <w:color w:val="auto"/>
          <w:kern w:val="0"/>
          <w:sz w:val="24"/>
        </w:rPr>
        <w:t xml:space="preserve">    </w:t>
      </w:r>
    </w:p>
    <w:p w14:paraId="522AA86E">
      <w:pPr>
        <w:widowControl/>
        <w:spacing w:line="520" w:lineRule="atLeas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（四）如果我方</w:t>
      </w:r>
      <w:r>
        <w:rPr>
          <w:rFonts w:hint="eastAsia" w:ascii="仿宋" w:hAnsi="仿宋" w:eastAsia="仿宋" w:cs="仿宋"/>
          <w:color w:val="auto"/>
          <w:kern w:val="0"/>
          <w:sz w:val="24"/>
          <w:lang w:eastAsia="zh-Hans"/>
        </w:rPr>
        <w:t>成交</w:t>
      </w:r>
      <w:r>
        <w:rPr>
          <w:rFonts w:hint="eastAsia" w:ascii="仿宋" w:hAnsi="仿宋" w:eastAsia="仿宋" w:cs="仿宋"/>
          <w:color w:val="auto"/>
          <w:kern w:val="0"/>
          <w:sz w:val="24"/>
        </w:rPr>
        <w:t>，我方承诺在收到</w:t>
      </w:r>
      <w:r>
        <w:rPr>
          <w:rFonts w:hint="eastAsia" w:ascii="仿宋" w:hAnsi="仿宋" w:eastAsia="仿宋" w:cs="仿宋"/>
          <w:color w:val="auto"/>
          <w:kern w:val="0"/>
          <w:sz w:val="24"/>
          <w:lang w:eastAsia="zh-Hans"/>
        </w:rPr>
        <w:t>成交</w:t>
      </w:r>
      <w:r>
        <w:rPr>
          <w:rFonts w:hint="eastAsia" w:ascii="仿宋" w:hAnsi="仿宋" w:eastAsia="仿宋" w:cs="仿宋"/>
          <w:color w:val="auto"/>
          <w:kern w:val="0"/>
          <w:sz w:val="24"/>
        </w:rPr>
        <w:t>通知书后，在</w:t>
      </w:r>
      <w:r>
        <w:rPr>
          <w:rFonts w:hint="eastAsia" w:ascii="仿宋" w:hAnsi="仿宋" w:eastAsia="仿宋" w:cs="仿宋"/>
          <w:color w:val="auto"/>
          <w:kern w:val="0"/>
          <w:sz w:val="24"/>
          <w:lang w:eastAsia="zh-Hans"/>
        </w:rPr>
        <w:t>成交</w:t>
      </w:r>
      <w:r>
        <w:rPr>
          <w:rFonts w:hint="eastAsia" w:ascii="仿宋" w:hAnsi="仿宋" w:eastAsia="仿宋" w:cs="仿宋"/>
          <w:color w:val="auto"/>
          <w:kern w:val="0"/>
          <w:sz w:val="24"/>
        </w:rPr>
        <w:t>通知书规定的期限内与贵方签订合同，并将按照</w:t>
      </w:r>
      <w:r>
        <w:rPr>
          <w:rFonts w:hint="eastAsia" w:ascii="仿宋" w:hAnsi="仿宋" w:eastAsia="仿宋" w:cs="仿宋"/>
          <w:color w:val="auto"/>
          <w:kern w:val="0"/>
          <w:sz w:val="24"/>
          <w:lang w:eastAsia="zh-Hans"/>
        </w:rPr>
        <w:t>比选</w:t>
      </w:r>
      <w:r>
        <w:rPr>
          <w:rFonts w:hint="eastAsia" w:ascii="仿宋" w:hAnsi="仿宋" w:eastAsia="仿宋" w:cs="仿宋"/>
          <w:color w:val="auto"/>
          <w:kern w:val="0"/>
          <w:sz w:val="24"/>
        </w:rPr>
        <w:t>文件规定的时间、数额提交履约保证金。</w:t>
      </w:r>
    </w:p>
    <w:p w14:paraId="6EC423B1">
      <w:pPr>
        <w:widowControl/>
        <w:spacing w:line="520" w:lineRule="atLeas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（五）贵单位的</w:t>
      </w:r>
      <w:r>
        <w:rPr>
          <w:rFonts w:hint="eastAsia" w:ascii="仿宋" w:hAnsi="仿宋" w:eastAsia="仿宋" w:cs="仿宋"/>
          <w:color w:val="auto"/>
          <w:kern w:val="0"/>
          <w:sz w:val="24"/>
          <w:lang w:eastAsia="zh-Hans"/>
        </w:rPr>
        <w:t>比选</w:t>
      </w:r>
      <w:r>
        <w:rPr>
          <w:rFonts w:hint="eastAsia" w:ascii="仿宋" w:hAnsi="仿宋" w:eastAsia="仿宋" w:cs="仿宋"/>
          <w:color w:val="auto"/>
          <w:kern w:val="0"/>
          <w:sz w:val="24"/>
        </w:rPr>
        <w:t>文件、</w:t>
      </w:r>
      <w:r>
        <w:rPr>
          <w:rFonts w:hint="eastAsia" w:ascii="仿宋" w:hAnsi="仿宋" w:eastAsia="仿宋" w:cs="仿宋"/>
          <w:color w:val="auto"/>
          <w:kern w:val="0"/>
          <w:sz w:val="24"/>
          <w:lang w:eastAsia="zh-Hans"/>
        </w:rPr>
        <w:t>成交</w:t>
      </w:r>
      <w:r>
        <w:rPr>
          <w:rFonts w:hint="eastAsia" w:ascii="仿宋" w:hAnsi="仿宋" w:eastAsia="仿宋" w:cs="仿宋"/>
          <w:color w:val="auto"/>
          <w:kern w:val="0"/>
          <w:sz w:val="24"/>
        </w:rPr>
        <w:t>通知书和本投标文件将构成约束我们双方的合同。  </w:t>
      </w:r>
    </w:p>
    <w:p w14:paraId="3162F5BB">
      <w:pPr>
        <w:widowControl/>
        <w:spacing w:line="520" w:lineRule="atLeast"/>
        <w:ind w:firstLine="480" w:firstLineChars="200"/>
        <w:jc w:val="left"/>
        <w:rPr>
          <w:rFonts w:hint="eastAsia" w:ascii="仿宋" w:hAnsi="仿宋" w:eastAsia="仿宋" w:cs="仿宋"/>
          <w:kern w:val="0"/>
          <w:sz w:val="24"/>
        </w:rPr>
      </w:pPr>
    </w:p>
    <w:p w14:paraId="1404D10D">
      <w:pPr>
        <w:widowControl/>
        <w:spacing w:line="520" w:lineRule="atLeast"/>
        <w:ind w:firstLine="480" w:firstLineChars="200"/>
        <w:jc w:val="left"/>
        <w:rPr>
          <w:rFonts w:hint="eastAsia" w:ascii="仿宋" w:hAnsi="仿宋" w:eastAsia="仿宋" w:cs="仿宋"/>
          <w:kern w:val="0"/>
          <w:sz w:val="24"/>
        </w:rPr>
      </w:pPr>
    </w:p>
    <w:p w14:paraId="0233F5B6">
      <w:pPr>
        <w:widowControl/>
        <w:spacing w:line="520" w:lineRule="atLeast"/>
        <w:ind w:firstLine="480" w:firstLineChars="200"/>
        <w:jc w:val="left"/>
        <w:rPr>
          <w:rFonts w:hint="eastAsia" w:ascii="仿宋" w:hAnsi="仿宋" w:eastAsia="仿宋" w:cs="仿宋"/>
          <w:kern w:val="0"/>
          <w:sz w:val="24"/>
        </w:rPr>
      </w:pPr>
    </w:p>
    <w:p w14:paraId="16F606F7">
      <w:pPr>
        <w:widowControl/>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供应商（盖法人章）：</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p>
    <w:p w14:paraId="21776A0D">
      <w:pPr>
        <w:widowControl/>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法定代表人或授权委托人（签字或盖章）：</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p>
    <w:p w14:paraId="304BFCF8">
      <w:pPr>
        <w:widowControl/>
        <w:spacing w:line="520" w:lineRule="atLeast"/>
        <w:ind w:firstLine="480" w:firstLineChars="200"/>
        <w:jc w:val="left"/>
        <w:rPr>
          <w:kern w:val="0"/>
          <w:sz w:val="24"/>
        </w:rPr>
      </w:pPr>
      <w:r>
        <w:rPr>
          <w:rFonts w:hint="eastAsia" w:ascii="仿宋" w:hAnsi="仿宋" w:eastAsia="仿宋" w:cs="仿宋"/>
          <w:kern w:val="0"/>
          <w:sz w:val="24"/>
        </w:rPr>
        <w:t>日 期：</w:t>
      </w:r>
      <w:r>
        <w:rPr>
          <w:rFonts w:hint="eastAsia" w:ascii="仿宋" w:hAnsi="仿宋" w:eastAsia="仿宋" w:cs="仿宋"/>
          <w:kern w:val="0"/>
          <w:sz w:val="24"/>
          <w:u w:val="single"/>
        </w:rPr>
        <w:t xml:space="preserve">               </w:t>
      </w:r>
      <w:r>
        <w:rPr>
          <w:kern w:val="0"/>
          <w:sz w:val="24"/>
          <w:u w:val="single"/>
        </w:rPr>
        <w:t xml:space="preserve">    </w:t>
      </w:r>
      <w:r>
        <w:rPr>
          <w:kern w:val="0"/>
          <w:sz w:val="24"/>
        </w:rPr>
        <w:t xml:space="preserve"> </w:t>
      </w:r>
    </w:p>
    <w:p w14:paraId="52FE19BD">
      <w:pPr>
        <w:ind w:right="-11"/>
        <w:rPr>
          <w:rFonts w:hint="eastAsia" w:ascii="仿宋" w:hAnsi="仿宋" w:eastAsia="仿宋" w:cs="仿宋"/>
          <w:sz w:val="28"/>
          <w:szCs w:val="28"/>
        </w:rPr>
      </w:pPr>
    </w:p>
    <w:p w14:paraId="2FC640E9">
      <w:pPr>
        <w:pStyle w:val="37"/>
        <w:rPr>
          <w:rFonts w:hint="eastAsia" w:ascii="仿宋" w:hAnsi="仿宋" w:eastAsia="仿宋" w:cs="仿宋"/>
          <w:sz w:val="28"/>
          <w:szCs w:val="28"/>
        </w:rPr>
      </w:pPr>
    </w:p>
    <w:p w14:paraId="6923BF58">
      <w:pPr>
        <w:pStyle w:val="37"/>
        <w:rPr>
          <w:rFonts w:hint="eastAsia" w:ascii="仿宋" w:hAnsi="仿宋" w:eastAsia="仿宋" w:cs="仿宋"/>
          <w:sz w:val="28"/>
          <w:szCs w:val="28"/>
        </w:rPr>
      </w:pPr>
    </w:p>
    <w:p w14:paraId="0F0A58ED">
      <w:pPr>
        <w:pStyle w:val="37"/>
        <w:rPr>
          <w:rFonts w:hint="eastAsia" w:ascii="仿宋" w:hAnsi="仿宋" w:eastAsia="仿宋" w:cs="仿宋"/>
          <w:sz w:val="28"/>
          <w:szCs w:val="28"/>
        </w:rPr>
      </w:pPr>
    </w:p>
    <w:p w14:paraId="501ACC3A">
      <w:pPr>
        <w:pStyle w:val="37"/>
        <w:rPr>
          <w:rFonts w:hint="eastAsia" w:ascii="仿宋" w:hAnsi="仿宋" w:eastAsia="仿宋" w:cs="仿宋"/>
          <w:sz w:val="28"/>
          <w:szCs w:val="28"/>
        </w:rPr>
      </w:pPr>
    </w:p>
    <w:p w14:paraId="62D8584A">
      <w:pPr>
        <w:jc w:val="left"/>
        <w:rPr>
          <w:rFonts w:hint="eastAsia" w:ascii="仿宋" w:hAnsi="仿宋" w:eastAsia="仿宋" w:cs="仿宋"/>
          <w:b/>
          <w:bCs/>
          <w:sz w:val="24"/>
          <w:lang w:bidi="zh-CN"/>
        </w:rPr>
      </w:pPr>
      <w:r>
        <w:rPr>
          <w:rFonts w:hint="eastAsia" w:ascii="仿宋" w:hAnsi="仿宋" w:eastAsia="仿宋" w:cs="仿宋"/>
          <w:b/>
          <w:bCs/>
          <w:sz w:val="24"/>
          <w:lang w:bidi="zh-CN"/>
        </w:rPr>
        <w:br w:type="page"/>
      </w:r>
      <w:r>
        <w:rPr>
          <w:rFonts w:hint="eastAsia" w:ascii="仿宋" w:hAnsi="仿宋" w:eastAsia="仿宋" w:cs="仿宋"/>
          <w:b/>
          <w:bCs/>
          <w:sz w:val="24"/>
          <w:lang w:bidi="zh-CN"/>
        </w:rPr>
        <w:t>中小企业声明函（工程、服务）</w:t>
      </w:r>
    </w:p>
    <w:p w14:paraId="78FE341D">
      <w:pPr>
        <w:snapToGrid w:val="0"/>
        <w:spacing w:line="360" w:lineRule="auto"/>
        <w:ind w:firstLine="480" w:firstLineChars="200"/>
        <w:outlineLvl w:val="0"/>
        <w:rPr>
          <w:rFonts w:hint="eastAsia" w:ascii="仿宋" w:hAnsi="仿宋" w:eastAsia="仿宋" w:cs="仿宋"/>
          <w:sz w:val="24"/>
          <w:lang w:bidi="zh-CN"/>
        </w:rPr>
      </w:pPr>
      <w:r>
        <w:rPr>
          <w:rFonts w:hint="eastAsia" w:ascii="仿宋" w:hAnsi="仿宋" w:eastAsia="仿宋" w:cs="仿宋"/>
          <w:sz w:val="24"/>
          <w:lang w:bidi="zh-CN"/>
        </w:rPr>
        <w:t>本公司（联合体）郑重声明，根据《政府采购促进中小企业发展管理办法》（财库﹝2020﹞46 号）的规定，本公司（联合体）参加</w:t>
      </w:r>
      <w:r>
        <w:rPr>
          <w:rFonts w:hint="eastAsia" w:ascii="仿宋" w:hAnsi="仿宋" w:eastAsia="仿宋" w:cs="仿宋"/>
          <w:sz w:val="24"/>
          <w:u w:val="single"/>
          <w:lang w:bidi="zh-CN"/>
        </w:rPr>
        <w:t>（单位名称）</w:t>
      </w:r>
      <w:r>
        <w:rPr>
          <w:rFonts w:hint="eastAsia" w:ascii="仿宋" w:hAnsi="仿宋" w:eastAsia="仿宋" w:cs="仿宋"/>
          <w:sz w:val="24"/>
          <w:lang w:bidi="zh-CN"/>
        </w:rPr>
        <w:t>的</w:t>
      </w:r>
      <w:r>
        <w:rPr>
          <w:rFonts w:hint="eastAsia" w:ascii="仿宋" w:hAnsi="仿宋" w:eastAsia="仿宋" w:cs="仿宋"/>
          <w:sz w:val="24"/>
          <w:u w:val="single"/>
          <w:lang w:bidi="zh-CN"/>
        </w:rPr>
        <w:t>（项目名称）</w:t>
      </w:r>
      <w:r>
        <w:rPr>
          <w:rFonts w:hint="eastAsia" w:ascii="仿宋" w:hAnsi="仿宋" w:eastAsia="仿宋" w:cs="仿宋"/>
          <w:sz w:val="24"/>
          <w:lang w:bidi="zh-CN"/>
        </w:rPr>
        <w:t>采购活动，工程的施工单位全部为符合政策要求的中小企业（或者：服务全部由符合政策要求的中小企业承接）。相关企业（含联合 体中的中小企业、签订分包意向协议的中小企业）的具体情况如下：</w:t>
      </w:r>
    </w:p>
    <w:p w14:paraId="75EEDBE2">
      <w:pPr>
        <w:snapToGrid w:val="0"/>
        <w:spacing w:line="360" w:lineRule="auto"/>
        <w:jc w:val="left"/>
        <w:outlineLvl w:val="0"/>
        <w:rPr>
          <w:rFonts w:hint="eastAsia" w:ascii="仿宋" w:hAnsi="仿宋" w:eastAsia="仿宋" w:cs="仿宋"/>
          <w:sz w:val="24"/>
          <w:lang w:bidi="zh-CN"/>
        </w:rPr>
      </w:pPr>
      <w:r>
        <w:rPr>
          <w:rFonts w:hint="eastAsia" w:ascii="仿宋" w:hAnsi="仿宋" w:eastAsia="仿宋" w:cs="仿宋"/>
          <w:sz w:val="24"/>
          <w:lang w:bidi="zh-CN"/>
        </w:rPr>
        <w:t>1.</w:t>
      </w:r>
      <w:r>
        <w:rPr>
          <w:rFonts w:hint="eastAsia" w:ascii="仿宋" w:hAnsi="仿宋" w:eastAsia="仿宋" w:cs="仿宋"/>
          <w:sz w:val="24"/>
          <w:u w:val="single"/>
          <w:lang w:bidi="zh-CN"/>
        </w:rPr>
        <w:t>（标的名称）</w:t>
      </w:r>
      <w:r>
        <w:rPr>
          <w:rFonts w:hint="eastAsia" w:ascii="仿宋" w:hAnsi="仿宋" w:eastAsia="仿宋" w:cs="仿宋"/>
          <w:sz w:val="24"/>
          <w:lang w:bidi="zh-CN"/>
        </w:rPr>
        <w:t>，属于（</w:t>
      </w:r>
      <w:r>
        <w:rPr>
          <w:rFonts w:hint="eastAsia" w:ascii="仿宋" w:hAnsi="仿宋" w:eastAsia="仿宋" w:cs="仿宋"/>
          <w:sz w:val="24"/>
          <w:u w:val="single"/>
          <w:lang w:bidi="zh-CN"/>
        </w:rPr>
        <w:t>采购文件中明确的所属行业）</w:t>
      </w:r>
      <w:r>
        <w:rPr>
          <w:rFonts w:hint="eastAsia" w:ascii="仿宋" w:hAnsi="仿宋" w:eastAsia="仿宋" w:cs="仿宋"/>
          <w:sz w:val="24"/>
          <w:lang w:bidi="zh-CN"/>
        </w:rPr>
        <w:t>；承建（承接）企业为</w:t>
      </w:r>
      <w:r>
        <w:rPr>
          <w:rFonts w:hint="eastAsia" w:ascii="仿宋" w:hAnsi="仿宋" w:eastAsia="仿宋" w:cs="仿宋"/>
          <w:sz w:val="24"/>
          <w:u w:val="single"/>
          <w:lang w:bidi="zh-CN"/>
        </w:rPr>
        <w:t>（企业名称）</w:t>
      </w:r>
      <w:r>
        <w:rPr>
          <w:rFonts w:hint="eastAsia" w:ascii="仿宋" w:hAnsi="仿宋" w:eastAsia="仿宋" w:cs="仿宋"/>
          <w:sz w:val="24"/>
          <w:lang w:bidi="zh-CN"/>
        </w:rPr>
        <w:t>，从业人员</w:t>
      </w:r>
      <w:r>
        <w:rPr>
          <w:rFonts w:hint="eastAsia" w:ascii="仿宋" w:hAnsi="仿宋" w:eastAsia="仿宋" w:cs="仿宋"/>
          <w:sz w:val="24"/>
          <w:u w:val="single"/>
          <w:lang w:bidi="zh-CN"/>
        </w:rPr>
        <w:t xml:space="preserve"> </w:t>
      </w:r>
      <w:r>
        <w:rPr>
          <w:rFonts w:hint="eastAsia" w:ascii="仿宋" w:hAnsi="仿宋" w:eastAsia="仿宋" w:cs="仿宋"/>
          <w:sz w:val="24"/>
          <w:u w:val="single"/>
          <w:lang w:bidi="zh-CN"/>
        </w:rPr>
        <w:tab/>
      </w:r>
      <w:r>
        <w:rPr>
          <w:rFonts w:hint="eastAsia" w:ascii="仿宋" w:hAnsi="仿宋" w:eastAsia="仿宋" w:cs="仿宋"/>
          <w:sz w:val="24"/>
          <w:lang w:bidi="zh-CN"/>
        </w:rPr>
        <w:t>人，营业收入为</w:t>
      </w:r>
      <w:r>
        <w:rPr>
          <w:rFonts w:hint="eastAsia" w:ascii="仿宋" w:hAnsi="仿宋" w:eastAsia="仿宋" w:cs="仿宋"/>
          <w:sz w:val="24"/>
          <w:u w:val="single"/>
          <w:lang w:bidi="zh-CN"/>
        </w:rPr>
        <w:t xml:space="preserve"> </w:t>
      </w:r>
      <w:r>
        <w:rPr>
          <w:rFonts w:hint="eastAsia" w:ascii="仿宋" w:hAnsi="仿宋" w:eastAsia="仿宋" w:cs="仿宋"/>
          <w:sz w:val="24"/>
          <w:u w:val="single"/>
          <w:lang w:bidi="zh-CN"/>
        </w:rPr>
        <w:tab/>
      </w:r>
      <w:r>
        <w:rPr>
          <w:rFonts w:hint="eastAsia" w:ascii="仿宋" w:hAnsi="仿宋" w:eastAsia="仿宋" w:cs="仿宋"/>
          <w:sz w:val="24"/>
          <w:lang w:bidi="zh-CN"/>
        </w:rPr>
        <w:t>万元，资产总额为</w:t>
      </w:r>
      <w:r>
        <w:rPr>
          <w:rFonts w:hint="eastAsia" w:ascii="仿宋" w:hAnsi="仿宋" w:eastAsia="仿宋" w:cs="仿宋"/>
          <w:sz w:val="24"/>
          <w:u w:val="single"/>
          <w:lang w:bidi="zh-CN"/>
        </w:rPr>
        <w:t xml:space="preserve"> </w:t>
      </w:r>
      <w:r>
        <w:rPr>
          <w:rFonts w:hint="eastAsia" w:ascii="仿宋" w:hAnsi="仿宋" w:eastAsia="仿宋" w:cs="仿宋"/>
          <w:sz w:val="24"/>
          <w:u w:val="single"/>
          <w:lang w:bidi="zh-CN"/>
        </w:rPr>
        <w:tab/>
      </w:r>
      <w:r>
        <w:rPr>
          <w:rFonts w:hint="eastAsia" w:ascii="仿宋" w:hAnsi="仿宋" w:eastAsia="仿宋" w:cs="仿宋"/>
          <w:sz w:val="24"/>
          <w:lang w:bidi="zh-CN"/>
        </w:rPr>
        <w:t>万元，属于</w:t>
      </w:r>
      <w:r>
        <w:rPr>
          <w:rFonts w:hint="eastAsia" w:ascii="仿宋" w:hAnsi="仿宋" w:eastAsia="仿宋" w:cs="仿宋"/>
          <w:sz w:val="24"/>
          <w:u w:val="single"/>
          <w:lang w:bidi="zh-CN"/>
        </w:rPr>
        <w:t>（中型企业、小型企业、微型企业）</w:t>
      </w:r>
      <w:r>
        <w:rPr>
          <w:rFonts w:hint="eastAsia" w:ascii="仿宋" w:hAnsi="仿宋" w:eastAsia="仿宋" w:cs="仿宋"/>
          <w:sz w:val="24"/>
          <w:lang w:bidi="zh-CN"/>
        </w:rPr>
        <w:t>；</w:t>
      </w:r>
    </w:p>
    <w:p w14:paraId="110EB5DC">
      <w:pPr>
        <w:snapToGrid w:val="0"/>
        <w:spacing w:line="360" w:lineRule="auto"/>
        <w:jc w:val="left"/>
        <w:outlineLvl w:val="0"/>
        <w:rPr>
          <w:rFonts w:hint="eastAsia" w:ascii="仿宋" w:hAnsi="仿宋" w:eastAsia="仿宋" w:cs="仿宋"/>
          <w:sz w:val="24"/>
          <w:lang w:bidi="zh-CN"/>
        </w:rPr>
      </w:pPr>
      <w:r>
        <w:rPr>
          <w:rFonts w:hint="eastAsia" w:ascii="仿宋" w:hAnsi="仿宋" w:eastAsia="仿宋" w:cs="仿宋"/>
          <w:sz w:val="24"/>
          <w:lang w:bidi="zh-CN"/>
        </w:rPr>
        <w:t>2.</w:t>
      </w:r>
      <w:r>
        <w:rPr>
          <w:rFonts w:hint="eastAsia" w:ascii="仿宋" w:hAnsi="仿宋" w:eastAsia="仿宋" w:cs="仿宋"/>
          <w:sz w:val="24"/>
          <w:u w:val="single"/>
          <w:lang w:bidi="zh-CN"/>
        </w:rPr>
        <w:t>（标的名称）</w:t>
      </w:r>
      <w:r>
        <w:rPr>
          <w:rFonts w:hint="eastAsia" w:ascii="仿宋" w:hAnsi="仿宋" w:eastAsia="仿宋" w:cs="仿宋"/>
          <w:sz w:val="24"/>
          <w:lang w:bidi="zh-CN"/>
        </w:rPr>
        <w:t>，属于（</w:t>
      </w:r>
      <w:r>
        <w:rPr>
          <w:rFonts w:hint="eastAsia" w:ascii="仿宋" w:hAnsi="仿宋" w:eastAsia="仿宋" w:cs="仿宋"/>
          <w:sz w:val="24"/>
          <w:u w:val="single"/>
          <w:lang w:bidi="zh-CN"/>
        </w:rPr>
        <w:t>采购文件中明确的所属行业）</w:t>
      </w:r>
      <w:r>
        <w:rPr>
          <w:rFonts w:hint="eastAsia" w:ascii="仿宋" w:hAnsi="仿宋" w:eastAsia="仿宋" w:cs="仿宋"/>
          <w:sz w:val="24"/>
          <w:lang w:bidi="zh-CN"/>
        </w:rPr>
        <w:t>；承建（承接）企业为</w:t>
      </w:r>
      <w:r>
        <w:rPr>
          <w:rFonts w:hint="eastAsia" w:ascii="仿宋" w:hAnsi="仿宋" w:eastAsia="仿宋" w:cs="仿宋"/>
          <w:sz w:val="24"/>
          <w:u w:val="single"/>
          <w:lang w:bidi="zh-CN"/>
        </w:rPr>
        <w:t>（企业名称）</w:t>
      </w:r>
      <w:r>
        <w:rPr>
          <w:rFonts w:hint="eastAsia" w:ascii="仿宋" w:hAnsi="仿宋" w:eastAsia="仿宋" w:cs="仿宋"/>
          <w:sz w:val="24"/>
          <w:lang w:bidi="zh-CN"/>
        </w:rPr>
        <w:t>，从业人员</w:t>
      </w:r>
      <w:r>
        <w:rPr>
          <w:rFonts w:hint="eastAsia" w:ascii="仿宋" w:hAnsi="仿宋" w:eastAsia="仿宋" w:cs="仿宋"/>
          <w:sz w:val="24"/>
          <w:u w:val="single"/>
          <w:lang w:bidi="zh-CN"/>
        </w:rPr>
        <w:t xml:space="preserve"> </w:t>
      </w:r>
      <w:r>
        <w:rPr>
          <w:rFonts w:hint="eastAsia" w:ascii="仿宋" w:hAnsi="仿宋" w:eastAsia="仿宋" w:cs="仿宋"/>
          <w:sz w:val="24"/>
          <w:u w:val="single"/>
          <w:lang w:bidi="zh-CN"/>
        </w:rPr>
        <w:tab/>
      </w:r>
      <w:r>
        <w:rPr>
          <w:rFonts w:hint="eastAsia" w:ascii="仿宋" w:hAnsi="仿宋" w:eastAsia="仿宋" w:cs="仿宋"/>
          <w:sz w:val="24"/>
          <w:lang w:bidi="zh-CN"/>
        </w:rPr>
        <w:t>人，营业收入为</w:t>
      </w:r>
      <w:r>
        <w:rPr>
          <w:rFonts w:hint="eastAsia" w:ascii="仿宋" w:hAnsi="仿宋" w:eastAsia="仿宋" w:cs="仿宋"/>
          <w:sz w:val="24"/>
          <w:u w:val="single"/>
          <w:lang w:bidi="zh-CN"/>
        </w:rPr>
        <w:t xml:space="preserve"> </w:t>
      </w:r>
      <w:r>
        <w:rPr>
          <w:rFonts w:hint="eastAsia" w:ascii="仿宋" w:hAnsi="仿宋" w:eastAsia="仿宋" w:cs="仿宋"/>
          <w:sz w:val="24"/>
          <w:u w:val="single"/>
          <w:lang w:bidi="zh-CN"/>
        </w:rPr>
        <w:tab/>
      </w:r>
      <w:r>
        <w:rPr>
          <w:rFonts w:hint="eastAsia" w:ascii="仿宋" w:hAnsi="仿宋" w:eastAsia="仿宋" w:cs="仿宋"/>
          <w:sz w:val="24"/>
          <w:lang w:bidi="zh-CN"/>
        </w:rPr>
        <w:t>万元，资产总额为</w:t>
      </w:r>
      <w:r>
        <w:rPr>
          <w:rFonts w:hint="eastAsia" w:ascii="仿宋" w:hAnsi="仿宋" w:eastAsia="仿宋" w:cs="仿宋"/>
          <w:sz w:val="24"/>
          <w:u w:val="single"/>
          <w:lang w:bidi="zh-CN"/>
        </w:rPr>
        <w:t xml:space="preserve"> </w:t>
      </w:r>
      <w:r>
        <w:rPr>
          <w:rFonts w:hint="eastAsia" w:ascii="仿宋" w:hAnsi="仿宋" w:eastAsia="仿宋" w:cs="仿宋"/>
          <w:sz w:val="24"/>
          <w:u w:val="single"/>
          <w:lang w:bidi="zh-CN"/>
        </w:rPr>
        <w:tab/>
      </w:r>
      <w:r>
        <w:rPr>
          <w:rFonts w:hint="eastAsia" w:ascii="仿宋" w:hAnsi="仿宋" w:eastAsia="仿宋" w:cs="仿宋"/>
          <w:sz w:val="24"/>
          <w:lang w:bidi="zh-CN"/>
        </w:rPr>
        <w:t>万元，属于</w:t>
      </w:r>
      <w:r>
        <w:rPr>
          <w:rFonts w:hint="eastAsia" w:ascii="仿宋" w:hAnsi="仿宋" w:eastAsia="仿宋" w:cs="仿宋"/>
          <w:sz w:val="24"/>
          <w:u w:val="single"/>
          <w:lang w:bidi="zh-CN"/>
        </w:rPr>
        <w:t>（中型企业、小型企业、微型企业）</w:t>
      </w:r>
      <w:r>
        <w:rPr>
          <w:rFonts w:hint="eastAsia" w:ascii="仿宋" w:hAnsi="仿宋" w:eastAsia="仿宋" w:cs="仿宋"/>
          <w:sz w:val="24"/>
          <w:lang w:bidi="zh-CN"/>
        </w:rPr>
        <w:t>；</w:t>
      </w:r>
    </w:p>
    <w:p w14:paraId="35AA22AE">
      <w:pPr>
        <w:snapToGrid w:val="0"/>
        <w:spacing w:line="360" w:lineRule="auto"/>
        <w:jc w:val="left"/>
        <w:outlineLvl w:val="0"/>
        <w:rPr>
          <w:rFonts w:hint="eastAsia" w:ascii="仿宋" w:hAnsi="仿宋" w:eastAsia="仿宋" w:cs="仿宋"/>
          <w:sz w:val="24"/>
          <w:lang w:bidi="zh-CN"/>
        </w:rPr>
      </w:pPr>
      <w:r>
        <w:rPr>
          <w:rFonts w:hint="eastAsia" w:ascii="仿宋" w:hAnsi="仿宋" w:eastAsia="仿宋" w:cs="仿宋"/>
          <w:sz w:val="24"/>
          <w:lang w:bidi="zh-CN"/>
        </w:rPr>
        <w:t>……</w:t>
      </w:r>
    </w:p>
    <w:p w14:paraId="52D7E7A3">
      <w:pPr>
        <w:snapToGrid w:val="0"/>
        <w:spacing w:line="360" w:lineRule="auto"/>
        <w:ind w:firstLine="480" w:firstLineChars="200"/>
        <w:outlineLvl w:val="0"/>
        <w:rPr>
          <w:rFonts w:hint="eastAsia" w:ascii="仿宋" w:hAnsi="仿宋" w:eastAsia="仿宋" w:cs="仿宋"/>
          <w:sz w:val="24"/>
          <w:lang w:bidi="zh-CN"/>
        </w:rPr>
      </w:pPr>
      <w:r>
        <w:rPr>
          <w:rFonts w:hint="eastAsia" w:ascii="仿宋" w:hAnsi="仿宋" w:eastAsia="仿宋" w:cs="仿宋"/>
          <w:sz w:val="24"/>
          <w:lang w:bidi="zh-CN"/>
        </w:rPr>
        <w:t>以上企业，不属于大企业的分支机构，不存在控股股东为大企业的情形，也不存在与大企业的负责人为同一人的情形。</w:t>
      </w:r>
    </w:p>
    <w:p w14:paraId="326909FD">
      <w:pPr>
        <w:snapToGrid w:val="0"/>
        <w:spacing w:line="360" w:lineRule="auto"/>
        <w:ind w:firstLine="480" w:firstLineChars="200"/>
        <w:outlineLvl w:val="0"/>
        <w:rPr>
          <w:rFonts w:hint="eastAsia" w:ascii="仿宋" w:hAnsi="仿宋" w:eastAsia="仿宋" w:cs="仿宋"/>
          <w:sz w:val="24"/>
          <w:lang w:bidi="zh-CN"/>
        </w:rPr>
      </w:pPr>
      <w:r>
        <w:rPr>
          <w:rFonts w:hint="eastAsia" w:ascii="仿宋" w:hAnsi="仿宋" w:eastAsia="仿宋" w:cs="仿宋"/>
          <w:sz w:val="24"/>
          <w:lang w:bidi="zh-CN"/>
        </w:rPr>
        <w:t>本企业对上述声明内容的真实性负责。如有虚假，将依法承担相应责任。</w:t>
      </w:r>
    </w:p>
    <w:p w14:paraId="7638C527">
      <w:pPr>
        <w:snapToGrid w:val="0"/>
        <w:spacing w:line="300" w:lineRule="auto"/>
        <w:outlineLvl w:val="0"/>
        <w:rPr>
          <w:rFonts w:hint="eastAsia" w:ascii="仿宋" w:hAnsi="仿宋" w:eastAsia="仿宋" w:cs="仿宋"/>
          <w:sz w:val="24"/>
          <w:lang w:bidi="zh-CN"/>
        </w:rPr>
      </w:pPr>
    </w:p>
    <w:p w14:paraId="5FC6FA2A">
      <w:pPr>
        <w:snapToGrid w:val="0"/>
        <w:spacing w:line="300" w:lineRule="auto"/>
        <w:outlineLvl w:val="0"/>
        <w:rPr>
          <w:rFonts w:hint="eastAsia" w:ascii="仿宋" w:hAnsi="仿宋" w:eastAsia="仿宋" w:cs="仿宋"/>
          <w:sz w:val="24"/>
          <w:lang w:bidi="zh-CN"/>
        </w:rPr>
      </w:pPr>
    </w:p>
    <w:p w14:paraId="327AFCF7">
      <w:pPr>
        <w:snapToGrid w:val="0"/>
        <w:spacing w:line="300" w:lineRule="auto"/>
        <w:outlineLvl w:val="0"/>
        <w:rPr>
          <w:rFonts w:hint="eastAsia" w:ascii="仿宋" w:hAnsi="仿宋" w:eastAsia="仿宋" w:cs="仿宋"/>
          <w:sz w:val="24"/>
          <w:lang w:bidi="zh-CN"/>
        </w:rPr>
      </w:pPr>
    </w:p>
    <w:p w14:paraId="027AE5AD">
      <w:pPr>
        <w:snapToGrid w:val="0"/>
        <w:spacing w:line="300" w:lineRule="auto"/>
        <w:outlineLvl w:val="0"/>
        <w:rPr>
          <w:rFonts w:hint="eastAsia" w:ascii="仿宋" w:hAnsi="仿宋" w:eastAsia="仿宋" w:cs="仿宋"/>
          <w:sz w:val="24"/>
          <w:lang w:bidi="zh-CN"/>
        </w:rPr>
      </w:pPr>
    </w:p>
    <w:p w14:paraId="07CD3623">
      <w:pPr>
        <w:snapToGrid w:val="0"/>
        <w:spacing w:line="300" w:lineRule="auto"/>
        <w:outlineLvl w:val="0"/>
        <w:rPr>
          <w:rFonts w:hint="eastAsia" w:ascii="仿宋" w:hAnsi="仿宋" w:eastAsia="仿宋" w:cs="仿宋"/>
          <w:sz w:val="24"/>
          <w:lang w:bidi="zh-CN"/>
        </w:rPr>
      </w:pPr>
    </w:p>
    <w:p w14:paraId="140EA38A">
      <w:pPr>
        <w:snapToGrid w:val="0"/>
        <w:spacing w:line="300" w:lineRule="auto"/>
        <w:ind w:firstLine="4200" w:firstLineChars="1750"/>
        <w:outlineLvl w:val="0"/>
        <w:rPr>
          <w:rFonts w:hint="eastAsia" w:ascii="仿宋" w:hAnsi="仿宋" w:eastAsia="仿宋" w:cs="仿宋"/>
          <w:sz w:val="24"/>
          <w:lang w:bidi="zh-CN"/>
        </w:rPr>
      </w:pPr>
      <w:r>
        <w:rPr>
          <w:rFonts w:hint="eastAsia" w:ascii="仿宋" w:hAnsi="仿宋" w:eastAsia="仿宋" w:cs="仿宋"/>
          <w:sz w:val="24"/>
        </w:rPr>
        <w:t>供应商</w:t>
      </w:r>
      <w:r>
        <w:rPr>
          <w:rFonts w:hint="eastAsia" w:ascii="仿宋" w:hAnsi="仿宋" w:eastAsia="仿宋" w:cs="仿宋"/>
          <w:sz w:val="24"/>
          <w:lang w:bidi="zh-CN"/>
        </w:rPr>
        <w:t>（盖章）：</w:t>
      </w:r>
    </w:p>
    <w:p w14:paraId="44262D78">
      <w:pPr>
        <w:snapToGrid w:val="0"/>
        <w:spacing w:line="300" w:lineRule="auto"/>
        <w:ind w:firstLine="4200" w:firstLineChars="1750"/>
        <w:outlineLvl w:val="0"/>
        <w:rPr>
          <w:rFonts w:hint="eastAsia" w:ascii="仿宋" w:hAnsi="仿宋" w:eastAsia="仿宋" w:cs="仿宋"/>
          <w:sz w:val="24"/>
          <w:lang w:bidi="zh-CN"/>
        </w:rPr>
      </w:pPr>
      <w:r>
        <w:rPr>
          <w:rFonts w:hint="eastAsia" w:ascii="仿宋" w:hAnsi="仿宋" w:eastAsia="仿宋" w:cs="仿宋"/>
          <w:sz w:val="24"/>
          <w:lang w:bidi="zh-CN"/>
        </w:rPr>
        <w:t>日期：</w:t>
      </w:r>
    </w:p>
    <w:p w14:paraId="76912B5F">
      <w:pPr>
        <w:snapToGrid w:val="0"/>
        <w:spacing w:line="300" w:lineRule="auto"/>
        <w:outlineLvl w:val="0"/>
        <w:rPr>
          <w:rFonts w:hint="eastAsia" w:ascii="仿宋" w:hAnsi="仿宋" w:eastAsia="仿宋" w:cs="仿宋"/>
          <w:sz w:val="24"/>
        </w:rPr>
      </w:pPr>
    </w:p>
    <w:p w14:paraId="6A946D02">
      <w:pPr>
        <w:snapToGrid w:val="0"/>
        <w:spacing w:line="300" w:lineRule="auto"/>
        <w:outlineLvl w:val="0"/>
        <w:rPr>
          <w:rFonts w:hint="eastAsia" w:ascii="仿宋" w:hAnsi="仿宋" w:eastAsia="仿宋" w:cs="仿宋"/>
          <w:sz w:val="24"/>
        </w:rPr>
      </w:pPr>
    </w:p>
    <w:p w14:paraId="07A03BB1">
      <w:pPr>
        <w:snapToGrid w:val="0"/>
        <w:spacing w:line="300" w:lineRule="auto"/>
        <w:outlineLvl w:val="0"/>
        <w:rPr>
          <w:rFonts w:hint="eastAsia" w:ascii="仿宋" w:hAnsi="仿宋" w:eastAsia="仿宋" w:cs="仿宋"/>
          <w:sz w:val="24"/>
        </w:rPr>
      </w:pPr>
    </w:p>
    <w:p w14:paraId="4F939770">
      <w:pPr>
        <w:rPr>
          <w:rFonts w:hint="eastAsia" w:ascii="仿宋" w:hAnsi="仿宋" w:eastAsia="仿宋" w:cs="仿宋"/>
          <w:b/>
          <w:sz w:val="24"/>
        </w:rPr>
      </w:pPr>
      <w:r>
        <w:rPr>
          <w:rFonts w:hint="eastAsia" w:ascii="仿宋" w:hAnsi="仿宋" w:eastAsia="仿宋" w:cs="仿宋"/>
          <w:b/>
          <w:sz w:val="24"/>
        </w:rPr>
        <w:br w:type="page"/>
      </w:r>
    </w:p>
    <w:bookmarkEnd w:id="0"/>
    <w:bookmarkEnd w:id="1"/>
    <w:bookmarkEnd w:id="2"/>
    <w:bookmarkEnd w:id="3"/>
    <w:bookmarkEnd w:id="4"/>
    <w:bookmarkEnd w:id="5"/>
    <w:bookmarkEnd w:id="6"/>
    <w:p w14:paraId="1233A0B6">
      <w:pPr>
        <w:jc w:val="center"/>
        <w:rPr>
          <w:rFonts w:hint="eastAsia"/>
          <w:sz w:val="36"/>
          <w:szCs w:val="36"/>
          <w:lang w:val="en-US" w:eastAsia="zh-CN"/>
        </w:rPr>
      </w:pPr>
      <w:r>
        <w:rPr>
          <w:rFonts w:hint="eastAsia"/>
          <w:sz w:val="36"/>
          <w:szCs w:val="36"/>
          <w:lang w:val="en-US" w:eastAsia="zh-CN"/>
        </w:rPr>
        <w:t>江苏省南通中学</w:t>
      </w:r>
    </w:p>
    <w:p w14:paraId="751595D2">
      <w:pPr>
        <w:jc w:val="center"/>
        <w:rPr>
          <w:rFonts w:hint="default"/>
          <w:sz w:val="36"/>
          <w:szCs w:val="36"/>
        </w:rPr>
      </w:pPr>
      <w:r>
        <w:rPr>
          <w:rFonts w:hint="default"/>
          <w:sz w:val="36"/>
          <w:szCs w:val="36"/>
        </w:rPr>
        <w:t>电梯维保考核与处罚办法</w:t>
      </w:r>
    </w:p>
    <w:p w14:paraId="40B19886">
      <w:pPr>
        <w:keepNext w:val="0"/>
        <w:keepLines w:val="0"/>
        <w:pageBreakBefore w:val="0"/>
        <w:widowControl w:val="0"/>
        <w:numPr>
          <w:ilvl w:val="0"/>
          <w:numId w:val="2"/>
        </w:numPr>
        <w:kinsoku/>
        <w:wordWrap/>
        <w:overflowPunct/>
        <w:topLinePunct w:val="0"/>
        <w:autoSpaceDE/>
        <w:autoSpaceDN/>
        <w:bidi w:val="0"/>
        <w:adjustRightInd/>
        <w:snapToGrid w:val="0"/>
        <w:spacing w:line="288" w:lineRule="auto"/>
        <w:textAlignment w:val="auto"/>
        <w:rPr>
          <w:rFonts w:hint="eastAsia"/>
          <w:b/>
          <w:bCs/>
          <w:sz w:val="24"/>
          <w:szCs w:val="24"/>
          <w:lang w:val="en-US" w:eastAsia="zh-CN"/>
        </w:rPr>
      </w:pPr>
      <w:r>
        <w:rPr>
          <w:rFonts w:hint="eastAsia"/>
          <w:b/>
          <w:bCs/>
          <w:sz w:val="24"/>
          <w:szCs w:val="24"/>
          <w:lang w:val="en-US" w:eastAsia="zh-CN"/>
        </w:rPr>
        <w:t>总则：</w:t>
      </w:r>
    </w:p>
    <w:p w14:paraId="3A4831EA">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firstLine="480" w:firstLineChars="200"/>
        <w:textAlignment w:val="auto"/>
        <w:rPr>
          <w:rFonts w:hint="default"/>
          <w:sz w:val="24"/>
          <w:szCs w:val="24"/>
        </w:rPr>
      </w:pPr>
      <w:r>
        <w:rPr>
          <w:rFonts w:hint="default"/>
          <w:sz w:val="24"/>
          <w:szCs w:val="24"/>
        </w:rPr>
        <w:t> 为确保学校电梯安全运行，规范电梯维护保养（以下简称“维保”）单位服务质量，保障师生生命财产安全，依据《中华人民共和国特种设备安全法》《电梯维护保养规则》等相关法律法规，结合学校实际情况，制定本办法。</w:t>
      </w:r>
      <w:r>
        <w:rPr>
          <w:rFonts w:hint="default"/>
          <w:sz w:val="24"/>
          <w:szCs w:val="24"/>
        </w:rPr>
        <w:br w:type="textWrapping"/>
      </w:r>
      <w:r>
        <w:rPr>
          <w:rFonts w:hint="eastAsia"/>
          <w:b/>
          <w:bCs/>
          <w:sz w:val="24"/>
          <w:szCs w:val="24"/>
          <w:lang w:val="en-US" w:eastAsia="zh-CN"/>
        </w:rPr>
        <w:t>二、</w:t>
      </w:r>
      <w:r>
        <w:rPr>
          <w:rFonts w:hint="default"/>
          <w:b/>
          <w:bCs/>
          <w:sz w:val="24"/>
          <w:szCs w:val="24"/>
        </w:rPr>
        <w:t>考核内容与标准</w:t>
      </w:r>
    </w:p>
    <w:p w14:paraId="78747257">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eastAsia="宋体"/>
          <w:sz w:val="24"/>
          <w:szCs w:val="24"/>
          <w:lang w:eastAsia="zh-CN"/>
        </w:rPr>
      </w:pPr>
      <w:r>
        <w:rPr>
          <w:rFonts w:hint="eastAsia"/>
          <w:sz w:val="24"/>
          <w:szCs w:val="24"/>
          <w:lang w:val="en-US" w:eastAsia="zh-CN"/>
        </w:rPr>
        <w:t>1、</w:t>
      </w:r>
      <w:r>
        <w:rPr>
          <w:rFonts w:hint="default"/>
          <w:sz w:val="24"/>
          <w:szCs w:val="24"/>
        </w:rPr>
        <w:t>日常维保质量</w:t>
      </w:r>
      <w:r>
        <w:rPr>
          <w:rFonts w:hint="eastAsia"/>
          <w:sz w:val="24"/>
          <w:szCs w:val="24"/>
          <w:lang w:eastAsia="zh-CN"/>
        </w:rPr>
        <w:t>：</w:t>
      </w:r>
    </w:p>
    <w:p w14:paraId="4187E79E">
      <w:pPr>
        <w:keepNext w:val="0"/>
        <w:keepLines w:val="0"/>
        <w:pageBreakBefore w:val="0"/>
        <w:widowControl w:val="0"/>
        <w:kinsoku/>
        <w:wordWrap/>
        <w:overflowPunct/>
        <w:topLinePunct w:val="0"/>
        <w:autoSpaceDE/>
        <w:autoSpaceDN/>
        <w:bidi w:val="0"/>
        <w:adjustRightInd/>
        <w:snapToGrid w:val="0"/>
        <w:spacing w:line="288" w:lineRule="auto"/>
        <w:textAlignment w:val="auto"/>
        <w:rPr>
          <w:sz w:val="24"/>
          <w:szCs w:val="24"/>
        </w:rPr>
      </w:pPr>
      <w:r>
        <w:rPr>
          <w:rFonts w:hint="default"/>
          <w:sz w:val="24"/>
          <w:szCs w:val="24"/>
        </w:rPr>
        <w:t>是否按合同约定频次（半月保、月保、季度保、年度保）完成维保工作；</w:t>
      </w:r>
    </w:p>
    <w:p w14:paraId="793D7B7D">
      <w:pPr>
        <w:keepNext w:val="0"/>
        <w:keepLines w:val="0"/>
        <w:pageBreakBefore w:val="0"/>
        <w:widowControl w:val="0"/>
        <w:kinsoku/>
        <w:wordWrap/>
        <w:overflowPunct/>
        <w:topLinePunct w:val="0"/>
        <w:autoSpaceDE/>
        <w:autoSpaceDN/>
        <w:bidi w:val="0"/>
        <w:adjustRightInd/>
        <w:snapToGrid w:val="0"/>
        <w:spacing w:line="288" w:lineRule="auto"/>
        <w:textAlignment w:val="auto"/>
        <w:rPr>
          <w:sz w:val="24"/>
          <w:szCs w:val="24"/>
        </w:rPr>
      </w:pPr>
      <w:r>
        <w:rPr>
          <w:rFonts w:hint="default"/>
          <w:sz w:val="24"/>
          <w:szCs w:val="24"/>
        </w:rPr>
        <w:t>维保记录是否完整、规范，并经使用单位签字确认；</w:t>
      </w:r>
    </w:p>
    <w:p w14:paraId="17BFFB95">
      <w:pPr>
        <w:keepNext w:val="0"/>
        <w:keepLines w:val="0"/>
        <w:pageBreakBefore w:val="0"/>
        <w:widowControl w:val="0"/>
        <w:kinsoku/>
        <w:wordWrap/>
        <w:overflowPunct/>
        <w:topLinePunct w:val="0"/>
        <w:autoSpaceDE/>
        <w:autoSpaceDN/>
        <w:bidi w:val="0"/>
        <w:adjustRightInd/>
        <w:snapToGrid w:val="0"/>
        <w:spacing w:line="288" w:lineRule="auto"/>
        <w:textAlignment w:val="auto"/>
        <w:rPr>
          <w:sz w:val="24"/>
          <w:szCs w:val="24"/>
        </w:rPr>
      </w:pPr>
      <w:r>
        <w:rPr>
          <w:rFonts w:hint="default"/>
          <w:sz w:val="24"/>
          <w:szCs w:val="24"/>
        </w:rPr>
        <w:t>是否存在虚假维保、未按技术规范操作等行为。</w:t>
      </w:r>
    </w:p>
    <w:p w14:paraId="160B2D20">
      <w:pPr>
        <w:keepNext w:val="0"/>
        <w:keepLines w:val="0"/>
        <w:pageBreakBefore w:val="0"/>
        <w:widowControl w:val="0"/>
        <w:kinsoku/>
        <w:wordWrap/>
        <w:overflowPunct/>
        <w:topLinePunct w:val="0"/>
        <w:autoSpaceDE/>
        <w:autoSpaceDN/>
        <w:bidi w:val="0"/>
        <w:adjustRightInd/>
        <w:snapToGrid w:val="0"/>
        <w:spacing w:line="288" w:lineRule="auto"/>
        <w:textAlignment w:val="auto"/>
        <w:rPr>
          <w:sz w:val="24"/>
          <w:szCs w:val="24"/>
        </w:rPr>
      </w:pPr>
      <w:r>
        <w:rPr>
          <w:rFonts w:hint="eastAsia"/>
          <w:sz w:val="24"/>
          <w:szCs w:val="24"/>
          <w:lang w:val="en-US" w:eastAsia="zh-CN"/>
        </w:rPr>
        <w:t>2、</w:t>
      </w:r>
      <w:r>
        <w:rPr>
          <w:rFonts w:hint="default"/>
          <w:sz w:val="24"/>
          <w:szCs w:val="24"/>
        </w:rPr>
        <w:t>应急响应能力</w:t>
      </w:r>
    </w:p>
    <w:p w14:paraId="724D16D3">
      <w:pPr>
        <w:keepNext w:val="0"/>
        <w:keepLines w:val="0"/>
        <w:pageBreakBefore w:val="0"/>
        <w:widowControl w:val="0"/>
        <w:kinsoku/>
        <w:wordWrap/>
        <w:overflowPunct/>
        <w:topLinePunct w:val="0"/>
        <w:autoSpaceDE/>
        <w:autoSpaceDN/>
        <w:bidi w:val="0"/>
        <w:adjustRightInd/>
        <w:snapToGrid w:val="0"/>
        <w:spacing w:line="288" w:lineRule="auto"/>
        <w:textAlignment w:val="auto"/>
        <w:rPr>
          <w:sz w:val="24"/>
          <w:szCs w:val="24"/>
        </w:rPr>
      </w:pPr>
      <w:r>
        <w:rPr>
          <w:rFonts w:hint="default"/>
          <w:sz w:val="24"/>
          <w:szCs w:val="24"/>
        </w:rPr>
        <w:t>电梯发生故障时，维保单位应在接到通知后</w:t>
      </w:r>
      <w:r>
        <w:rPr>
          <w:rFonts w:hint="eastAsia"/>
          <w:sz w:val="24"/>
          <w:szCs w:val="24"/>
          <w:lang w:val="en-US" w:eastAsia="zh-CN"/>
        </w:rPr>
        <w:t>30</w:t>
      </w:r>
      <w:r>
        <w:rPr>
          <w:rFonts w:hint="default"/>
          <w:sz w:val="24"/>
          <w:szCs w:val="24"/>
        </w:rPr>
        <w:t>分钟内到达现场并处置；</w:t>
      </w:r>
    </w:p>
    <w:p w14:paraId="451E5852">
      <w:pPr>
        <w:keepNext w:val="0"/>
        <w:keepLines w:val="0"/>
        <w:pageBreakBefore w:val="0"/>
        <w:widowControl w:val="0"/>
        <w:kinsoku/>
        <w:wordWrap/>
        <w:overflowPunct/>
        <w:topLinePunct w:val="0"/>
        <w:autoSpaceDE/>
        <w:autoSpaceDN/>
        <w:bidi w:val="0"/>
        <w:adjustRightInd/>
        <w:snapToGrid w:val="0"/>
        <w:spacing w:line="288" w:lineRule="auto"/>
        <w:textAlignment w:val="auto"/>
        <w:rPr>
          <w:sz w:val="24"/>
          <w:szCs w:val="24"/>
        </w:rPr>
      </w:pPr>
      <w:r>
        <w:rPr>
          <w:rFonts w:hint="default"/>
          <w:sz w:val="24"/>
          <w:szCs w:val="24"/>
        </w:rPr>
        <w:t>故障修复时间是否符合合同约定（一般故障不超过24小时，重大故障按技术规范处理）。</w:t>
      </w:r>
    </w:p>
    <w:p w14:paraId="2788F75D">
      <w:pPr>
        <w:keepNext w:val="0"/>
        <w:keepLines w:val="0"/>
        <w:pageBreakBefore w:val="0"/>
        <w:widowControl w:val="0"/>
        <w:kinsoku/>
        <w:wordWrap/>
        <w:overflowPunct/>
        <w:topLinePunct w:val="0"/>
        <w:autoSpaceDE/>
        <w:autoSpaceDN/>
        <w:bidi w:val="0"/>
        <w:adjustRightInd/>
        <w:snapToGrid w:val="0"/>
        <w:spacing w:line="288" w:lineRule="auto"/>
        <w:textAlignment w:val="auto"/>
        <w:rPr>
          <w:sz w:val="24"/>
          <w:szCs w:val="24"/>
        </w:rPr>
      </w:pPr>
      <w:r>
        <w:rPr>
          <w:rFonts w:hint="eastAsia"/>
          <w:sz w:val="24"/>
          <w:szCs w:val="24"/>
          <w:lang w:val="en-US" w:eastAsia="zh-CN"/>
        </w:rPr>
        <w:t>3、</w:t>
      </w:r>
      <w:r>
        <w:rPr>
          <w:rFonts w:hint="default"/>
          <w:sz w:val="24"/>
          <w:szCs w:val="24"/>
        </w:rPr>
        <w:t>服务质量</w:t>
      </w:r>
    </w:p>
    <w:p w14:paraId="03089C2F">
      <w:pPr>
        <w:keepNext w:val="0"/>
        <w:keepLines w:val="0"/>
        <w:pageBreakBefore w:val="0"/>
        <w:widowControl w:val="0"/>
        <w:kinsoku/>
        <w:wordWrap/>
        <w:overflowPunct/>
        <w:topLinePunct w:val="0"/>
        <w:autoSpaceDE/>
        <w:autoSpaceDN/>
        <w:bidi w:val="0"/>
        <w:adjustRightInd/>
        <w:snapToGrid w:val="0"/>
        <w:spacing w:line="288" w:lineRule="auto"/>
        <w:textAlignment w:val="auto"/>
        <w:rPr>
          <w:sz w:val="24"/>
          <w:szCs w:val="24"/>
        </w:rPr>
      </w:pPr>
      <w:r>
        <w:rPr>
          <w:rFonts w:hint="default"/>
          <w:sz w:val="24"/>
          <w:szCs w:val="24"/>
        </w:rPr>
        <w:t>用户投诉率（以学校后勤部门记录为准）；</w:t>
      </w:r>
    </w:p>
    <w:p w14:paraId="406349A2">
      <w:pPr>
        <w:keepNext w:val="0"/>
        <w:keepLines w:val="0"/>
        <w:pageBreakBefore w:val="0"/>
        <w:widowControl w:val="0"/>
        <w:kinsoku/>
        <w:wordWrap/>
        <w:overflowPunct/>
        <w:topLinePunct w:val="0"/>
        <w:autoSpaceDE/>
        <w:autoSpaceDN/>
        <w:bidi w:val="0"/>
        <w:adjustRightInd/>
        <w:snapToGrid w:val="0"/>
        <w:spacing w:line="288" w:lineRule="auto"/>
        <w:textAlignment w:val="auto"/>
        <w:rPr>
          <w:sz w:val="24"/>
          <w:szCs w:val="24"/>
        </w:rPr>
      </w:pPr>
      <w:r>
        <w:rPr>
          <w:rFonts w:hint="default"/>
          <w:sz w:val="24"/>
          <w:szCs w:val="24"/>
        </w:rPr>
        <w:t>巡检次数、备品备件更换及时性；</w:t>
      </w:r>
    </w:p>
    <w:p w14:paraId="2D35FDC0">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default"/>
          <w:sz w:val="24"/>
          <w:szCs w:val="24"/>
        </w:rPr>
      </w:pPr>
      <w:r>
        <w:rPr>
          <w:rFonts w:hint="default"/>
          <w:sz w:val="24"/>
          <w:szCs w:val="24"/>
        </w:rPr>
        <w:t>是否配合学校开展电梯安全知识宣传或应急演练。</w:t>
      </w:r>
    </w:p>
    <w:p w14:paraId="015238F8">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default"/>
          <w:b/>
          <w:bCs/>
          <w:sz w:val="24"/>
          <w:szCs w:val="24"/>
        </w:rPr>
      </w:pPr>
      <w:r>
        <w:rPr>
          <w:rFonts w:hint="eastAsia"/>
          <w:b/>
          <w:bCs/>
          <w:sz w:val="24"/>
          <w:szCs w:val="24"/>
          <w:lang w:val="en-US" w:eastAsia="zh-CN"/>
        </w:rPr>
        <w:t>三、</w:t>
      </w:r>
      <w:r>
        <w:rPr>
          <w:rFonts w:hint="default"/>
          <w:b/>
          <w:bCs/>
          <w:sz w:val="24"/>
          <w:szCs w:val="24"/>
        </w:rPr>
        <w:t>处罚措施</w:t>
      </w:r>
    </w:p>
    <w:p w14:paraId="48D14AF0">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default"/>
          <w:sz w:val="24"/>
          <w:szCs w:val="24"/>
        </w:rPr>
      </w:pPr>
      <w:r>
        <w:rPr>
          <w:rFonts w:hint="default"/>
          <w:sz w:val="24"/>
          <w:szCs w:val="24"/>
        </w:rPr>
        <w:t>分级处罚标准</w:t>
      </w:r>
    </w:p>
    <w:p w14:paraId="03919183">
      <w:pPr>
        <w:keepNext w:val="0"/>
        <w:keepLines w:val="0"/>
        <w:pageBreakBefore w:val="0"/>
        <w:widowControl w:val="0"/>
        <w:kinsoku/>
        <w:wordWrap/>
        <w:overflowPunct/>
        <w:topLinePunct w:val="0"/>
        <w:autoSpaceDE/>
        <w:autoSpaceDN/>
        <w:bidi w:val="0"/>
        <w:adjustRightInd/>
        <w:snapToGrid w:val="0"/>
        <w:spacing w:line="288" w:lineRule="auto"/>
        <w:textAlignment w:val="auto"/>
        <w:rPr>
          <w:sz w:val="24"/>
          <w:szCs w:val="24"/>
        </w:rPr>
      </w:pPr>
      <w:r>
        <w:rPr>
          <w:rFonts w:hint="eastAsia"/>
          <w:sz w:val="24"/>
          <w:szCs w:val="24"/>
          <w:lang w:val="en-US" w:eastAsia="zh-CN"/>
        </w:rPr>
        <w:t>1、</w:t>
      </w:r>
      <w:r>
        <w:rPr>
          <w:rFonts w:hint="default"/>
          <w:sz w:val="24"/>
          <w:szCs w:val="24"/>
        </w:rPr>
        <w:t>一般违规行为（如未按时维保、记录不规范）：</w:t>
      </w:r>
    </w:p>
    <w:p w14:paraId="56D311D1">
      <w:pPr>
        <w:keepNext w:val="0"/>
        <w:keepLines w:val="0"/>
        <w:pageBreakBefore w:val="0"/>
        <w:widowControl w:val="0"/>
        <w:kinsoku/>
        <w:wordWrap/>
        <w:overflowPunct/>
        <w:topLinePunct w:val="0"/>
        <w:autoSpaceDE/>
        <w:autoSpaceDN/>
        <w:bidi w:val="0"/>
        <w:adjustRightInd/>
        <w:snapToGrid w:val="0"/>
        <w:spacing w:line="288" w:lineRule="auto"/>
        <w:textAlignment w:val="auto"/>
        <w:rPr>
          <w:sz w:val="24"/>
          <w:szCs w:val="24"/>
        </w:rPr>
      </w:pPr>
      <w:r>
        <w:rPr>
          <w:rFonts w:hint="default"/>
          <w:sz w:val="24"/>
          <w:szCs w:val="24"/>
        </w:rPr>
        <w:t>第一次：书面警告，责令整改；</w:t>
      </w:r>
    </w:p>
    <w:p w14:paraId="3DF9C888">
      <w:pPr>
        <w:keepNext w:val="0"/>
        <w:keepLines w:val="0"/>
        <w:pageBreakBefore w:val="0"/>
        <w:widowControl w:val="0"/>
        <w:kinsoku/>
        <w:wordWrap/>
        <w:overflowPunct/>
        <w:topLinePunct w:val="0"/>
        <w:autoSpaceDE/>
        <w:autoSpaceDN/>
        <w:bidi w:val="0"/>
        <w:adjustRightInd/>
        <w:snapToGrid w:val="0"/>
        <w:spacing w:line="288" w:lineRule="auto"/>
        <w:textAlignment w:val="auto"/>
        <w:rPr>
          <w:sz w:val="24"/>
          <w:szCs w:val="24"/>
        </w:rPr>
      </w:pPr>
      <w:r>
        <w:rPr>
          <w:rFonts w:hint="default"/>
          <w:sz w:val="24"/>
          <w:szCs w:val="24"/>
        </w:rPr>
        <w:t>第二次：扣除当月维保费用的5%-10%；</w:t>
      </w:r>
    </w:p>
    <w:p w14:paraId="4BF5C1B6">
      <w:pPr>
        <w:keepNext w:val="0"/>
        <w:keepLines w:val="0"/>
        <w:pageBreakBefore w:val="0"/>
        <w:widowControl w:val="0"/>
        <w:kinsoku/>
        <w:wordWrap/>
        <w:overflowPunct/>
        <w:topLinePunct w:val="0"/>
        <w:autoSpaceDE/>
        <w:autoSpaceDN/>
        <w:bidi w:val="0"/>
        <w:adjustRightInd/>
        <w:snapToGrid w:val="0"/>
        <w:spacing w:line="288" w:lineRule="auto"/>
        <w:textAlignment w:val="auto"/>
        <w:rPr>
          <w:sz w:val="24"/>
          <w:szCs w:val="24"/>
        </w:rPr>
      </w:pPr>
      <w:r>
        <w:rPr>
          <w:rFonts w:hint="default"/>
          <w:sz w:val="24"/>
          <w:szCs w:val="24"/>
        </w:rPr>
        <w:t>第三次：暂停合作资格1个月，并约谈单位负责人。</w:t>
      </w:r>
    </w:p>
    <w:p w14:paraId="1B65516B">
      <w:pPr>
        <w:keepNext w:val="0"/>
        <w:keepLines w:val="0"/>
        <w:pageBreakBefore w:val="0"/>
        <w:widowControl w:val="0"/>
        <w:kinsoku/>
        <w:wordWrap/>
        <w:overflowPunct/>
        <w:topLinePunct w:val="0"/>
        <w:autoSpaceDE/>
        <w:autoSpaceDN/>
        <w:bidi w:val="0"/>
        <w:adjustRightInd/>
        <w:snapToGrid w:val="0"/>
        <w:spacing w:line="288" w:lineRule="auto"/>
        <w:textAlignment w:val="auto"/>
        <w:rPr>
          <w:sz w:val="24"/>
          <w:szCs w:val="24"/>
        </w:rPr>
      </w:pPr>
      <w:r>
        <w:rPr>
          <w:rFonts w:hint="eastAsia"/>
          <w:sz w:val="24"/>
          <w:szCs w:val="24"/>
          <w:lang w:val="en-US" w:eastAsia="zh-CN"/>
        </w:rPr>
        <w:t>2、</w:t>
      </w:r>
      <w:r>
        <w:rPr>
          <w:rFonts w:hint="default"/>
          <w:sz w:val="24"/>
          <w:szCs w:val="24"/>
        </w:rPr>
        <w:t>严重违规行为（如虚假维保、应急响应超时导致安全事故隐患）：扣除当月维保费用的20%-50%；暂停合作资格3-6个月；纳入学校服务单位“黑名单”，限制后续投标资格。</w:t>
      </w:r>
    </w:p>
    <w:p w14:paraId="2B3576FC">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default"/>
          <w:sz w:val="24"/>
          <w:szCs w:val="24"/>
        </w:rPr>
      </w:pPr>
      <w:r>
        <w:rPr>
          <w:rFonts w:hint="eastAsia"/>
          <w:sz w:val="24"/>
          <w:szCs w:val="24"/>
          <w:lang w:val="en-US" w:eastAsia="zh-CN"/>
        </w:rPr>
        <w:t>3、</w:t>
      </w:r>
      <w:r>
        <w:rPr>
          <w:rFonts w:hint="default"/>
          <w:sz w:val="24"/>
          <w:szCs w:val="24"/>
        </w:rPr>
        <w:t>重大责任事故（因维保不当导致电梯停运、人员伤亡或财产损失）：终止服务合同；追究维保单位法律责任及经济赔偿；向市场监管部门通报，建议吊销其特种设备维保资质。</w:t>
      </w:r>
    </w:p>
    <w:p w14:paraId="570B667A">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default"/>
          <w:b/>
          <w:bCs/>
          <w:sz w:val="24"/>
          <w:szCs w:val="24"/>
        </w:rPr>
      </w:pPr>
      <w:r>
        <w:rPr>
          <w:rFonts w:hint="eastAsia"/>
          <w:b/>
          <w:bCs/>
          <w:sz w:val="24"/>
          <w:szCs w:val="24"/>
          <w:lang w:val="en-US" w:eastAsia="zh-CN"/>
        </w:rPr>
        <w:t>四、</w:t>
      </w:r>
      <w:r>
        <w:rPr>
          <w:rFonts w:hint="default"/>
          <w:b/>
          <w:bCs/>
          <w:sz w:val="24"/>
          <w:szCs w:val="24"/>
        </w:rPr>
        <w:t xml:space="preserve"> 附则</w:t>
      </w:r>
    </w:p>
    <w:p w14:paraId="1EC5158C">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方正仿宋_GBK" w:hAnsi="方正仿宋_GBK" w:eastAsia="方正仿宋_GBK" w:cs="方正仿宋_GBK"/>
          <w:sz w:val="18"/>
          <w:szCs w:val="18"/>
          <w:lang w:val="en-US" w:eastAsia="zh-CN"/>
        </w:rPr>
      </w:pPr>
      <w:r>
        <w:rPr>
          <w:rFonts w:hint="eastAsia"/>
          <w:sz w:val="24"/>
          <w:szCs w:val="24"/>
          <w:lang w:val="en-US" w:eastAsia="zh-CN"/>
        </w:rPr>
        <w:t>1、</w:t>
      </w:r>
      <w:r>
        <w:rPr>
          <w:rFonts w:hint="default"/>
          <w:sz w:val="24"/>
          <w:szCs w:val="24"/>
        </w:rPr>
        <w:t> 本办法由学校后勤管理部门负责解释，并根据实际执行情况修订。</w:t>
      </w:r>
      <w:r>
        <w:rPr>
          <w:rFonts w:hint="default"/>
          <w:sz w:val="24"/>
          <w:szCs w:val="24"/>
        </w:rPr>
        <w:br w:type="textWrapping"/>
      </w:r>
      <w:r>
        <w:rPr>
          <w:rFonts w:hint="eastAsia"/>
          <w:sz w:val="24"/>
          <w:szCs w:val="24"/>
          <w:lang w:val="en-US" w:eastAsia="zh-CN"/>
        </w:rPr>
        <w:t>2、</w:t>
      </w:r>
      <w:r>
        <w:rPr>
          <w:rFonts w:hint="default"/>
          <w:sz w:val="24"/>
          <w:szCs w:val="24"/>
        </w:rPr>
        <w:t>维保单位在签订服务合同时需确认知悉本办法，并接受相关条款约束。</w:t>
      </w:r>
    </w:p>
    <w:sectPr>
      <w:footerReference r:id="rId4" w:type="first"/>
      <w:footerReference r:id="rId3" w:type="default"/>
      <w:pgSz w:w="11906" w:h="16838"/>
      <w:pgMar w:top="1440" w:right="1797"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Arial,Bold">
    <w:altName w:val="Arial"/>
    <w:panose1 w:val="00000000000000000000"/>
    <w:charset w:val="00"/>
    <w:family w:val="swiss"/>
    <w:pitch w:val="default"/>
    <w:sig w:usb0="00000000" w:usb1="00000000" w:usb2="00000000" w:usb3="00000000" w:csb0="0000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7EC41">
    <w:pPr>
      <w:pStyle w:val="12"/>
      <w:jc w:val="center"/>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3</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62C1A">
    <w:pPr>
      <w:pStyle w:val="12"/>
      <w:jc w:val="center"/>
      <w:rPr>
        <w:rFonts w:ascii="宋体" w:hAnsi="宋体"/>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A8CD91"/>
    <w:multiLevelType w:val="singleLevel"/>
    <w:tmpl w:val="43A8CD91"/>
    <w:lvl w:ilvl="0" w:tentative="0">
      <w:start w:val="1"/>
      <w:numFmt w:val="chineseCounting"/>
      <w:suff w:val="nothing"/>
      <w:lvlText w:val="%1、"/>
      <w:lvlJc w:val="left"/>
      <w:rPr>
        <w:rFonts w:hint="eastAsia"/>
      </w:rPr>
    </w:lvl>
  </w:abstractNum>
  <w:abstractNum w:abstractNumId="1">
    <w:nsid w:val="6E7602E2"/>
    <w:multiLevelType w:val="multilevel"/>
    <w:tmpl w:val="6E7602E2"/>
    <w:lvl w:ilvl="0" w:tentative="0">
      <w:start w:val="1"/>
      <w:numFmt w:val="decimal"/>
      <w:lvlText w:val="%1."/>
      <w:lvlJc w:val="left"/>
      <w:pPr>
        <w:ind w:left="640" w:hanging="360"/>
      </w:pPr>
      <w:rPr>
        <w:rFonts w:hint="default"/>
      </w:rPr>
    </w:lvl>
    <w:lvl w:ilvl="1" w:tentative="0">
      <w:start w:val="1"/>
      <w:numFmt w:val="lowerLetter"/>
      <w:lvlText w:val="%2)"/>
      <w:lvlJc w:val="left"/>
      <w:pPr>
        <w:ind w:left="1120" w:hanging="420"/>
      </w:pPr>
    </w:lvl>
    <w:lvl w:ilvl="2" w:tentative="0">
      <w:start w:val="1"/>
      <w:numFmt w:val="lowerRoman"/>
      <w:lvlText w:val="%3."/>
      <w:lvlJc w:val="right"/>
      <w:pPr>
        <w:ind w:left="1540" w:hanging="420"/>
      </w:pPr>
    </w:lvl>
    <w:lvl w:ilvl="3" w:tentative="0">
      <w:start w:val="1"/>
      <w:numFmt w:val="decimal"/>
      <w:lvlText w:val="%4."/>
      <w:lvlJc w:val="left"/>
      <w:pPr>
        <w:ind w:left="1960" w:hanging="420"/>
      </w:pPr>
    </w:lvl>
    <w:lvl w:ilvl="4" w:tentative="0">
      <w:start w:val="1"/>
      <w:numFmt w:val="lowerLetter"/>
      <w:lvlText w:val="%5)"/>
      <w:lvlJc w:val="left"/>
      <w:pPr>
        <w:ind w:left="2380" w:hanging="420"/>
      </w:pPr>
    </w:lvl>
    <w:lvl w:ilvl="5" w:tentative="0">
      <w:start w:val="1"/>
      <w:numFmt w:val="lowerRoman"/>
      <w:lvlText w:val="%6."/>
      <w:lvlJc w:val="right"/>
      <w:pPr>
        <w:ind w:left="2800" w:hanging="420"/>
      </w:pPr>
    </w:lvl>
    <w:lvl w:ilvl="6" w:tentative="0">
      <w:start w:val="1"/>
      <w:numFmt w:val="decimal"/>
      <w:lvlText w:val="%7."/>
      <w:lvlJc w:val="left"/>
      <w:pPr>
        <w:ind w:left="3220" w:hanging="420"/>
      </w:pPr>
    </w:lvl>
    <w:lvl w:ilvl="7" w:tentative="0">
      <w:start w:val="1"/>
      <w:numFmt w:val="lowerLetter"/>
      <w:lvlText w:val="%8)"/>
      <w:lvlJc w:val="left"/>
      <w:pPr>
        <w:ind w:left="3640" w:hanging="420"/>
      </w:pPr>
    </w:lvl>
    <w:lvl w:ilvl="8" w:tentative="0">
      <w:start w:val="1"/>
      <w:numFmt w:val="lowerRoman"/>
      <w:lvlText w:val="%9."/>
      <w:lvlJc w:val="right"/>
      <w:pPr>
        <w:ind w:left="40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5MzM1M2I4YjEwMWRhODQ2YWQ1OTUzYTIxZWZkMGQifQ=="/>
  </w:docVars>
  <w:rsids>
    <w:rsidRoot w:val="58C25F19"/>
    <w:rsid w:val="00080330"/>
    <w:rsid w:val="00100E01"/>
    <w:rsid w:val="001026EF"/>
    <w:rsid w:val="00182F72"/>
    <w:rsid w:val="00202B9D"/>
    <w:rsid w:val="002A09A8"/>
    <w:rsid w:val="003E76B1"/>
    <w:rsid w:val="00455B36"/>
    <w:rsid w:val="00464B97"/>
    <w:rsid w:val="004E616D"/>
    <w:rsid w:val="004E77BF"/>
    <w:rsid w:val="00503DFE"/>
    <w:rsid w:val="00507AD2"/>
    <w:rsid w:val="005F6A11"/>
    <w:rsid w:val="00635030"/>
    <w:rsid w:val="006F19B6"/>
    <w:rsid w:val="00794A5C"/>
    <w:rsid w:val="007A5D6A"/>
    <w:rsid w:val="007E6F40"/>
    <w:rsid w:val="00801828"/>
    <w:rsid w:val="00895566"/>
    <w:rsid w:val="00972018"/>
    <w:rsid w:val="00992304"/>
    <w:rsid w:val="00A274F1"/>
    <w:rsid w:val="00BB24B8"/>
    <w:rsid w:val="00C438D9"/>
    <w:rsid w:val="00C80ECB"/>
    <w:rsid w:val="00CB3542"/>
    <w:rsid w:val="00D75B9B"/>
    <w:rsid w:val="00DC70D5"/>
    <w:rsid w:val="00DF0057"/>
    <w:rsid w:val="00E00718"/>
    <w:rsid w:val="00E21F3F"/>
    <w:rsid w:val="00E83D30"/>
    <w:rsid w:val="00FC22B5"/>
    <w:rsid w:val="01837F12"/>
    <w:rsid w:val="01C645D4"/>
    <w:rsid w:val="03634626"/>
    <w:rsid w:val="0752595F"/>
    <w:rsid w:val="07A3283C"/>
    <w:rsid w:val="088A64CF"/>
    <w:rsid w:val="094C3B0F"/>
    <w:rsid w:val="09575BED"/>
    <w:rsid w:val="0AAA362D"/>
    <w:rsid w:val="0B5331D2"/>
    <w:rsid w:val="0B6C1306"/>
    <w:rsid w:val="0BFD60DB"/>
    <w:rsid w:val="0C0D2203"/>
    <w:rsid w:val="0C4E51F3"/>
    <w:rsid w:val="0D3A0DC0"/>
    <w:rsid w:val="0E157EF3"/>
    <w:rsid w:val="0EBF7CA3"/>
    <w:rsid w:val="0EC569B5"/>
    <w:rsid w:val="102D2243"/>
    <w:rsid w:val="116F3003"/>
    <w:rsid w:val="11D30F57"/>
    <w:rsid w:val="12D91A5D"/>
    <w:rsid w:val="141F35FB"/>
    <w:rsid w:val="14B949E4"/>
    <w:rsid w:val="15C3502F"/>
    <w:rsid w:val="160B6967"/>
    <w:rsid w:val="161B669A"/>
    <w:rsid w:val="170E6560"/>
    <w:rsid w:val="1B6E13DB"/>
    <w:rsid w:val="1C250737"/>
    <w:rsid w:val="1C5D4B9D"/>
    <w:rsid w:val="1EE96E6B"/>
    <w:rsid w:val="20783067"/>
    <w:rsid w:val="20FE3399"/>
    <w:rsid w:val="22C35CEF"/>
    <w:rsid w:val="233D5EA2"/>
    <w:rsid w:val="244055CF"/>
    <w:rsid w:val="24C34F66"/>
    <w:rsid w:val="25156F66"/>
    <w:rsid w:val="256146AC"/>
    <w:rsid w:val="2AE41B86"/>
    <w:rsid w:val="2C4F5109"/>
    <w:rsid w:val="2CB669E3"/>
    <w:rsid w:val="2D3268D5"/>
    <w:rsid w:val="2D6871BA"/>
    <w:rsid w:val="2E8A5BE8"/>
    <w:rsid w:val="2F5F5121"/>
    <w:rsid w:val="2F880A20"/>
    <w:rsid w:val="2FBF0391"/>
    <w:rsid w:val="2FEE5967"/>
    <w:rsid w:val="2FF20D91"/>
    <w:rsid w:val="2FFD1326"/>
    <w:rsid w:val="30267536"/>
    <w:rsid w:val="317C2A5D"/>
    <w:rsid w:val="319377A6"/>
    <w:rsid w:val="32EF34C8"/>
    <w:rsid w:val="339B3AF2"/>
    <w:rsid w:val="33B95A18"/>
    <w:rsid w:val="361C228F"/>
    <w:rsid w:val="3798698E"/>
    <w:rsid w:val="37A741C4"/>
    <w:rsid w:val="3809597B"/>
    <w:rsid w:val="396F6DCC"/>
    <w:rsid w:val="3993583D"/>
    <w:rsid w:val="40105964"/>
    <w:rsid w:val="40DA0D7C"/>
    <w:rsid w:val="412573E8"/>
    <w:rsid w:val="42C6050F"/>
    <w:rsid w:val="4328655A"/>
    <w:rsid w:val="44E67CEF"/>
    <w:rsid w:val="45576BC7"/>
    <w:rsid w:val="475358E6"/>
    <w:rsid w:val="48F03833"/>
    <w:rsid w:val="49B065B3"/>
    <w:rsid w:val="4A9E5F27"/>
    <w:rsid w:val="4B3B2506"/>
    <w:rsid w:val="4B6B7F78"/>
    <w:rsid w:val="4CDF267C"/>
    <w:rsid w:val="4D3F29FB"/>
    <w:rsid w:val="4E875D31"/>
    <w:rsid w:val="4EE51B89"/>
    <w:rsid w:val="4F20297C"/>
    <w:rsid w:val="4F5461FD"/>
    <w:rsid w:val="4FA50C13"/>
    <w:rsid w:val="509111FC"/>
    <w:rsid w:val="50C63714"/>
    <w:rsid w:val="51051E45"/>
    <w:rsid w:val="51F93223"/>
    <w:rsid w:val="530C74BB"/>
    <w:rsid w:val="53AE156E"/>
    <w:rsid w:val="54446715"/>
    <w:rsid w:val="54D0688C"/>
    <w:rsid w:val="55CD2015"/>
    <w:rsid w:val="575E405D"/>
    <w:rsid w:val="58C25F19"/>
    <w:rsid w:val="5A5077C6"/>
    <w:rsid w:val="5A9304C2"/>
    <w:rsid w:val="5AD361FD"/>
    <w:rsid w:val="5D0B6B3C"/>
    <w:rsid w:val="5D322552"/>
    <w:rsid w:val="5D6A0B5F"/>
    <w:rsid w:val="5DCF7A63"/>
    <w:rsid w:val="5FDC2895"/>
    <w:rsid w:val="620E4C56"/>
    <w:rsid w:val="62775FD3"/>
    <w:rsid w:val="636B30BC"/>
    <w:rsid w:val="645034FD"/>
    <w:rsid w:val="66B5098F"/>
    <w:rsid w:val="66B84BC7"/>
    <w:rsid w:val="67427883"/>
    <w:rsid w:val="681B4D52"/>
    <w:rsid w:val="683F08F3"/>
    <w:rsid w:val="68B916B8"/>
    <w:rsid w:val="6BCC0253"/>
    <w:rsid w:val="6BFD4241"/>
    <w:rsid w:val="6C0F3FF6"/>
    <w:rsid w:val="6C683478"/>
    <w:rsid w:val="6DCA5B51"/>
    <w:rsid w:val="6E7D059F"/>
    <w:rsid w:val="71AE347A"/>
    <w:rsid w:val="737C3A86"/>
    <w:rsid w:val="73A46481"/>
    <w:rsid w:val="73A83A49"/>
    <w:rsid w:val="73B77F2E"/>
    <w:rsid w:val="74873D85"/>
    <w:rsid w:val="74D4105A"/>
    <w:rsid w:val="76D24383"/>
    <w:rsid w:val="7A2F1F8A"/>
    <w:rsid w:val="7B83215E"/>
    <w:rsid w:val="7C7539D7"/>
    <w:rsid w:val="7C7E0039"/>
    <w:rsid w:val="7E3D6FAD"/>
    <w:rsid w:val="7E515EB5"/>
    <w:rsid w:val="7EBF4F76"/>
    <w:rsid w:val="7ECE6F60"/>
    <w:rsid w:val="7EE764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kern w:val="0"/>
      <w:sz w:val="20"/>
      <w:szCs w:val="20"/>
    </w:rPr>
  </w:style>
  <w:style w:type="paragraph" w:styleId="4">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5">
    <w:name w:val="Body Text"/>
    <w:basedOn w:val="1"/>
    <w:qFormat/>
    <w:uiPriority w:val="0"/>
    <w:rPr>
      <w:rFonts w:ascii="楷体_GB2312" w:hAnsi="Arial" w:eastAsia="楷体_GB2312"/>
      <w:kern w:val="0"/>
      <w:sz w:val="28"/>
      <w:szCs w:val="20"/>
    </w:rPr>
  </w:style>
  <w:style w:type="paragraph" w:styleId="6">
    <w:name w:val="Body Text Indent"/>
    <w:basedOn w:val="1"/>
    <w:next w:val="7"/>
    <w:qFormat/>
    <w:uiPriority w:val="0"/>
    <w:pPr>
      <w:spacing w:after="120"/>
      <w:ind w:left="420" w:leftChars="200"/>
    </w:pPr>
  </w:style>
  <w:style w:type="paragraph" w:styleId="7">
    <w:name w:val="envelope return"/>
    <w:basedOn w:val="1"/>
    <w:unhideWhenUsed/>
    <w:qFormat/>
    <w:uiPriority w:val="99"/>
    <w:pPr>
      <w:snapToGrid w:val="0"/>
    </w:pPr>
    <w:rPr>
      <w:rFonts w:ascii="Arial" w:hAnsi="Arial"/>
    </w:rPr>
  </w:style>
  <w:style w:type="paragraph" w:styleId="8">
    <w:name w:val="Plain Text"/>
    <w:basedOn w:val="1"/>
    <w:qFormat/>
    <w:uiPriority w:val="0"/>
    <w:rPr>
      <w:rFonts w:ascii="宋体" w:hAnsi="Courier New"/>
      <w:szCs w:val="20"/>
    </w:rPr>
  </w:style>
  <w:style w:type="paragraph" w:styleId="9">
    <w:name w:val="Date"/>
    <w:basedOn w:val="1"/>
    <w:next w:val="1"/>
    <w:unhideWhenUsed/>
    <w:qFormat/>
    <w:uiPriority w:val="0"/>
    <w:rPr>
      <w:kern w:val="0"/>
      <w:sz w:val="24"/>
      <w:szCs w:val="20"/>
    </w:rPr>
  </w:style>
  <w:style w:type="paragraph" w:styleId="10">
    <w:name w:val="Body Text Indent 2"/>
    <w:basedOn w:val="1"/>
    <w:qFormat/>
    <w:uiPriority w:val="0"/>
    <w:pPr>
      <w:spacing w:line="500" w:lineRule="exact"/>
      <w:ind w:firstLine="560" w:firstLineChars="200"/>
    </w:pPr>
    <w:rPr>
      <w:rFonts w:eastAsia="仿宋_GB2312"/>
      <w:kern w:val="0"/>
      <w:sz w:val="28"/>
      <w:szCs w:val="20"/>
    </w:rPr>
  </w:style>
  <w:style w:type="paragraph" w:styleId="11">
    <w:name w:val="Balloon Text"/>
    <w:basedOn w:val="1"/>
    <w:link w:val="35"/>
    <w:qFormat/>
    <w:uiPriority w:val="0"/>
    <w:rPr>
      <w:sz w:val="18"/>
      <w:szCs w:val="18"/>
    </w:rPr>
  </w:style>
  <w:style w:type="paragraph" w:styleId="12">
    <w:name w:val="footer"/>
    <w:basedOn w:val="1"/>
    <w:link w:val="36"/>
    <w:unhideWhenUsed/>
    <w:qFormat/>
    <w:uiPriority w:val="99"/>
    <w:pPr>
      <w:tabs>
        <w:tab w:val="center" w:pos="4153"/>
        <w:tab w:val="right" w:pos="8306"/>
      </w:tabs>
      <w:snapToGrid w:val="0"/>
      <w:jc w:val="left"/>
    </w:pPr>
    <w:rPr>
      <w:kern w:val="0"/>
      <w:sz w:val="18"/>
      <w:szCs w:val="18"/>
    </w:rPr>
  </w:style>
  <w:style w:type="paragraph" w:styleId="13">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4">
    <w:name w:val="Body Text Indent 3"/>
    <w:basedOn w:val="1"/>
    <w:next w:val="4"/>
    <w:qFormat/>
    <w:uiPriority w:val="0"/>
    <w:pPr>
      <w:spacing w:after="120"/>
      <w:ind w:left="420" w:leftChars="200"/>
    </w:pPr>
    <w:rPr>
      <w:kern w:val="0"/>
      <w:sz w:val="16"/>
      <w:szCs w:val="16"/>
    </w:rPr>
  </w:style>
  <w:style w:type="paragraph" w:styleId="15">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16">
    <w:name w:val="Body Text First Indent"/>
    <w:basedOn w:val="5"/>
    <w:qFormat/>
    <w:uiPriority w:val="0"/>
    <w:pPr>
      <w:spacing w:after="120" w:line="440" w:lineRule="exact"/>
      <w:ind w:firstLine="420" w:firstLineChars="100"/>
    </w:pPr>
    <w:rPr>
      <w:rFonts w:ascii="宋体"/>
      <w:sz w:val="24"/>
      <w:szCs w:val="28"/>
    </w:rPr>
  </w:style>
  <w:style w:type="paragraph" w:styleId="17">
    <w:name w:val="Body Text First Indent 2"/>
    <w:basedOn w:val="6"/>
    <w:next w:val="14"/>
    <w:unhideWhenUsed/>
    <w:qFormat/>
    <w:uiPriority w:val="99"/>
    <w:pPr>
      <w:ind w:firstLine="20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FollowedHyperlink"/>
    <w:basedOn w:val="20"/>
    <w:qFormat/>
    <w:uiPriority w:val="0"/>
    <w:rPr>
      <w:color w:val="800080"/>
      <w:u w:val="none"/>
    </w:rPr>
  </w:style>
  <w:style w:type="character" w:styleId="23">
    <w:name w:val="Emphasis"/>
    <w:basedOn w:val="20"/>
    <w:qFormat/>
    <w:uiPriority w:val="0"/>
    <w:rPr>
      <w:b/>
    </w:rPr>
  </w:style>
  <w:style w:type="character" w:styleId="24">
    <w:name w:val="HTML Definition"/>
    <w:basedOn w:val="20"/>
    <w:qFormat/>
    <w:uiPriority w:val="0"/>
  </w:style>
  <w:style w:type="character" w:styleId="25">
    <w:name w:val="HTML Typewriter"/>
    <w:basedOn w:val="20"/>
    <w:qFormat/>
    <w:uiPriority w:val="0"/>
    <w:rPr>
      <w:rFonts w:hint="default" w:ascii="monospace" w:hAnsi="monospace" w:eastAsia="monospace" w:cs="monospace"/>
      <w:sz w:val="20"/>
    </w:rPr>
  </w:style>
  <w:style w:type="character" w:styleId="26">
    <w:name w:val="HTML Acronym"/>
    <w:basedOn w:val="20"/>
    <w:qFormat/>
    <w:uiPriority w:val="0"/>
  </w:style>
  <w:style w:type="character" w:styleId="27">
    <w:name w:val="HTML Variable"/>
    <w:basedOn w:val="20"/>
    <w:qFormat/>
    <w:uiPriority w:val="0"/>
  </w:style>
  <w:style w:type="character" w:styleId="28">
    <w:name w:val="Hyperlink"/>
    <w:basedOn w:val="20"/>
    <w:qFormat/>
    <w:uiPriority w:val="0"/>
    <w:rPr>
      <w:color w:val="0000FF"/>
      <w:u w:val="none"/>
    </w:rPr>
  </w:style>
  <w:style w:type="character" w:styleId="29">
    <w:name w:val="HTML Code"/>
    <w:basedOn w:val="20"/>
    <w:qFormat/>
    <w:uiPriority w:val="0"/>
    <w:rPr>
      <w:rFonts w:hint="default" w:ascii="monospace" w:hAnsi="monospace" w:eastAsia="monospace" w:cs="monospace"/>
      <w:sz w:val="20"/>
    </w:rPr>
  </w:style>
  <w:style w:type="character" w:styleId="30">
    <w:name w:val="HTML Cite"/>
    <w:basedOn w:val="20"/>
    <w:qFormat/>
    <w:uiPriority w:val="0"/>
  </w:style>
  <w:style w:type="character" w:styleId="31">
    <w:name w:val="HTML Keyboard"/>
    <w:basedOn w:val="20"/>
    <w:qFormat/>
    <w:uiPriority w:val="0"/>
    <w:rPr>
      <w:rFonts w:ascii="monospace" w:hAnsi="monospace" w:eastAsia="monospace" w:cs="monospace"/>
      <w:sz w:val="20"/>
    </w:rPr>
  </w:style>
  <w:style w:type="character" w:styleId="32">
    <w:name w:val="HTML Sample"/>
    <w:basedOn w:val="20"/>
    <w:qFormat/>
    <w:uiPriority w:val="0"/>
    <w:rPr>
      <w:rFonts w:hint="default" w:ascii="monospace" w:hAnsi="monospace" w:eastAsia="monospace" w:cs="monospace"/>
    </w:rPr>
  </w:style>
  <w:style w:type="paragraph" w:customStyle="1" w:styleId="33">
    <w:name w:val="style4"/>
    <w:basedOn w:val="1"/>
    <w:next w:val="34"/>
    <w:qFormat/>
    <w:uiPriority w:val="0"/>
    <w:pPr>
      <w:widowControl/>
      <w:spacing w:before="280" w:after="280"/>
    </w:pPr>
    <w:rPr>
      <w:rFonts w:ascii="宋体"/>
      <w:sz w:val="18"/>
    </w:rPr>
  </w:style>
  <w:style w:type="paragraph" w:customStyle="1" w:styleId="34">
    <w:name w:val="2"/>
    <w:next w:val="1"/>
    <w:qFormat/>
    <w:uiPriority w:val="99"/>
    <w:pPr>
      <w:widowControl w:val="0"/>
      <w:jc w:val="both"/>
    </w:pPr>
    <w:rPr>
      <w:rFonts w:ascii="Times New Roman" w:hAnsi="Times New Roman" w:eastAsia="宋体" w:cs="Times New Roman"/>
      <w:sz w:val="21"/>
      <w:szCs w:val="22"/>
      <w:lang w:val="en-US" w:eastAsia="zh-CN" w:bidi="ar-SA"/>
    </w:rPr>
  </w:style>
  <w:style w:type="character" w:customStyle="1" w:styleId="35">
    <w:name w:val="批注框文本 Char"/>
    <w:basedOn w:val="20"/>
    <w:link w:val="11"/>
    <w:qFormat/>
    <w:uiPriority w:val="0"/>
    <w:rPr>
      <w:rFonts w:ascii="Times New Roman" w:hAnsi="Times New Roman"/>
      <w:kern w:val="2"/>
      <w:sz w:val="18"/>
      <w:szCs w:val="18"/>
    </w:rPr>
  </w:style>
  <w:style w:type="character" w:customStyle="1" w:styleId="36">
    <w:name w:val="页脚 Char"/>
    <w:basedOn w:val="20"/>
    <w:link w:val="12"/>
    <w:qFormat/>
    <w:uiPriority w:val="99"/>
    <w:rPr>
      <w:sz w:val="18"/>
      <w:szCs w:val="18"/>
    </w:rPr>
  </w:style>
  <w:style w:type="paragraph" w:customStyle="1" w:styleId="37">
    <w:name w:val="无间隔1"/>
    <w:qFormat/>
    <w:uiPriority w:val="99"/>
    <w:pPr>
      <w:widowControl w:val="0"/>
      <w:spacing w:line="300" w:lineRule="auto"/>
    </w:pPr>
    <w:rPr>
      <w:rFonts w:ascii="Times New Roman" w:hAnsi="Times New Roman" w:eastAsia="华文仿宋" w:cs="Times New Roman"/>
      <w:kern w:val="2"/>
      <w:sz w:val="24"/>
      <w:szCs w:val="21"/>
      <w:lang w:val="en-US" w:eastAsia="zh-CN" w:bidi="ar-SA"/>
    </w:rPr>
  </w:style>
  <w:style w:type="paragraph" w:customStyle="1" w:styleId="38">
    <w:name w:val="Default"/>
    <w:qFormat/>
    <w:uiPriority w:val="0"/>
    <w:pPr>
      <w:widowControl w:val="0"/>
      <w:autoSpaceDE w:val="0"/>
      <w:autoSpaceDN w:val="0"/>
      <w:adjustRightInd w:val="0"/>
    </w:pPr>
    <w:rPr>
      <w:rFonts w:ascii="Arial,Bold" w:hAnsi="Arial,Bold" w:eastAsia="PMingLiU" w:cs="Times New Roman"/>
      <w:lang w:val="en-US" w:eastAsia="en-US" w:bidi="ar-SA"/>
    </w:rPr>
  </w:style>
  <w:style w:type="paragraph" w:customStyle="1" w:styleId="39">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40">
    <w:name w:val="p0"/>
    <w:basedOn w:val="1"/>
    <w:qFormat/>
    <w:uiPriority w:val="0"/>
    <w:pPr>
      <w:widowControl/>
    </w:pPr>
    <w:rPr>
      <w:kern w:val="0"/>
      <w:szCs w:val="21"/>
    </w:rPr>
  </w:style>
  <w:style w:type="paragraph" w:customStyle="1" w:styleId="41">
    <w:name w:val="Char"/>
    <w:basedOn w:val="1"/>
    <w:qFormat/>
    <w:uiPriority w:val="99"/>
    <w:pPr>
      <w:tabs>
        <w:tab w:val="left" w:pos="360"/>
      </w:tabs>
    </w:pPr>
    <w:rPr>
      <w:sz w:val="24"/>
      <w:szCs w:val="24"/>
    </w:rPr>
  </w:style>
  <w:style w:type="paragraph" w:styleId="42">
    <w:name w:val="No Spacing"/>
    <w:qFormat/>
    <w:uiPriority w:val="0"/>
    <w:pPr>
      <w:adjustRightInd w:val="0"/>
      <w:snapToGrid w:val="0"/>
    </w:pPr>
    <w:rPr>
      <w:rFonts w:ascii="Tahoma" w:hAnsi="Tahoma" w:eastAsia="微软雅黑" w:cs="Times New Roman"/>
      <w:sz w:val="22"/>
      <w:szCs w:val="22"/>
      <w:lang w:val="en-US" w:eastAsia="zh-CN" w:bidi="ar-SA"/>
    </w:rPr>
  </w:style>
  <w:style w:type="paragraph" w:customStyle="1" w:styleId="43">
    <w:name w:val="正文1"/>
    <w:qFormat/>
    <w:uiPriority w:val="0"/>
    <w:pPr>
      <w:widowControl w:val="0"/>
      <w:adjustRightInd w:val="0"/>
      <w:spacing w:line="315" w:lineRule="atLeast"/>
      <w:jc w:val="both"/>
      <w:textAlignment w:val="baseline"/>
    </w:pPr>
    <w:rPr>
      <w:rFonts w:ascii="宋体" w:hAnsi="Calibri" w:eastAsia="宋体" w:cs="Times New Roman"/>
      <w:sz w:val="24"/>
      <w:lang w:val="en-US" w:eastAsia="zh-CN" w:bidi="ar-SA"/>
    </w:rPr>
  </w:style>
  <w:style w:type="paragraph" w:customStyle="1" w:styleId="4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45">
    <w:name w:val="msonormalcxspmiddle"/>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26</Pages>
  <Words>3495</Words>
  <Characters>3653</Characters>
  <Lines>32</Lines>
  <Paragraphs>9</Paragraphs>
  <TotalTime>20</TotalTime>
  <ScaleCrop>false</ScaleCrop>
  <LinksUpToDate>false</LinksUpToDate>
  <CharactersWithSpaces>3835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2020-07-01T10:25:00Z</dcterms:created>
  <dc:creator>Administrator</dc:creator>
  <cp:lastModifiedBy>Administrator</cp:lastModifiedBy>
  <cp:lastPrinted>2024-05-30T00:47:00Z</cp:lastPrinted>
  <dcterms:modified xsi:type="dcterms:W3CDTF">2025-02-25T07:57:31Z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258CC2BE24B948589D7480BF11B681CB_13</vt:lpwstr>
  </property>
  <property fmtid="{D5CDD505-2E9C-101B-9397-08002B2CF9AE}" pid="4" name="KSOTemplateDocerSaveRecord">
    <vt:lpwstr>eyJoZGlkIjoiYjZiY2NiM2RlNDIzOThkODBkMGE1NmI2NTE5YmJmNGIifQ==</vt:lpwstr>
  </property>
</Properties>
</file>